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F9AD" w14:textId="77777777" w:rsidR="001F0CB7" w:rsidRDefault="001F0CB7" w:rsidP="00D75CDF">
      <w:pPr>
        <w:spacing w:line="360" w:lineRule="auto"/>
        <w:ind w:left="7080" w:firstLine="708"/>
      </w:pPr>
    </w:p>
    <w:p w14:paraId="5715901F" w14:textId="4F1E50EE" w:rsidR="00A73FFF" w:rsidRDefault="001F0CB7" w:rsidP="00D75CDF">
      <w:pPr>
        <w:spacing w:line="360" w:lineRule="auto"/>
        <w:ind w:left="7080" w:firstLine="708"/>
      </w:pPr>
      <w:r>
        <w:t>0</w:t>
      </w:r>
      <w:r w:rsidR="004C5501">
        <w:t>8</w:t>
      </w:r>
      <w:r>
        <w:t>.02.2018</w:t>
      </w:r>
    </w:p>
    <w:p w14:paraId="7146ECC5" w14:textId="77777777" w:rsidR="00A73FFF" w:rsidRDefault="00A73FFF" w:rsidP="00D75CDF">
      <w:pPr>
        <w:spacing w:line="360" w:lineRule="auto"/>
      </w:pPr>
    </w:p>
    <w:p w14:paraId="5F99F257" w14:textId="47CCE975" w:rsidR="001F0CB7" w:rsidRPr="004C5501" w:rsidRDefault="006D332D" w:rsidP="00BC30BE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Video</w:t>
      </w:r>
      <w:r w:rsidR="00376DF5">
        <w:rPr>
          <w:rFonts w:cstheme="minorHAnsi"/>
          <w:b/>
          <w:sz w:val="32"/>
          <w:szCs w:val="32"/>
        </w:rPr>
        <w:t>-Anleitung</w:t>
      </w:r>
      <w:r>
        <w:rPr>
          <w:rFonts w:cstheme="minorHAnsi"/>
          <w:b/>
          <w:sz w:val="32"/>
          <w:szCs w:val="32"/>
        </w:rPr>
        <w:t xml:space="preserve">: WDVS richtig </w:t>
      </w:r>
      <w:proofErr w:type="spellStart"/>
      <w:r>
        <w:rPr>
          <w:rFonts w:cstheme="minorHAnsi"/>
          <w:b/>
          <w:sz w:val="32"/>
          <w:szCs w:val="32"/>
        </w:rPr>
        <w:t>v</w:t>
      </w:r>
      <w:r w:rsidR="001F0CB7" w:rsidRPr="004C5501">
        <w:rPr>
          <w:rFonts w:cstheme="minorHAnsi"/>
          <w:b/>
          <w:sz w:val="32"/>
          <w:szCs w:val="32"/>
        </w:rPr>
        <w:t>erdübeln</w:t>
      </w:r>
      <w:proofErr w:type="spellEnd"/>
    </w:p>
    <w:p w14:paraId="620B8417" w14:textId="37636DBD" w:rsidR="00BC30BE" w:rsidRDefault="00376DF5" w:rsidP="00BC30BE">
      <w:pPr>
        <w:spacing w:line="36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Video </w:t>
      </w:r>
      <w:r w:rsidR="00710208">
        <w:rPr>
          <w:rFonts w:cstheme="minorHAnsi"/>
          <w:b/>
          <w:sz w:val="22"/>
          <w:szCs w:val="22"/>
        </w:rPr>
        <w:t xml:space="preserve">mit </w:t>
      </w:r>
      <w:r w:rsidR="00CC2E63">
        <w:rPr>
          <w:rFonts w:cstheme="minorHAnsi"/>
          <w:b/>
          <w:sz w:val="22"/>
          <w:szCs w:val="22"/>
        </w:rPr>
        <w:t>Schritt für Sch</w:t>
      </w:r>
      <w:r>
        <w:rPr>
          <w:rFonts w:cstheme="minorHAnsi"/>
          <w:b/>
          <w:sz w:val="22"/>
          <w:szCs w:val="22"/>
        </w:rPr>
        <w:t>ritt-Anleitung für oberflächenbündige und vertiefte Montage</w:t>
      </w:r>
      <w:r w:rsidR="00710208" w:rsidRPr="00710208">
        <w:rPr>
          <w:rFonts w:cstheme="minorHAnsi"/>
          <w:b/>
          <w:sz w:val="22"/>
          <w:szCs w:val="22"/>
        </w:rPr>
        <w:t xml:space="preserve"> </w:t>
      </w:r>
      <w:r w:rsidR="00710208">
        <w:rPr>
          <w:rFonts w:cstheme="minorHAnsi"/>
          <w:b/>
          <w:sz w:val="22"/>
          <w:szCs w:val="22"/>
        </w:rPr>
        <w:t>/ Vorstellung der neuen Weber-</w:t>
      </w:r>
      <w:proofErr w:type="spellStart"/>
      <w:r w:rsidR="00710208">
        <w:rPr>
          <w:rFonts w:cstheme="minorHAnsi"/>
          <w:b/>
          <w:sz w:val="22"/>
          <w:szCs w:val="22"/>
        </w:rPr>
        <w:t>Dübelgeneration</w:t>
      </w:r>
      <w:proofErr w:type="spellEnd"/>
    </w:p>
    <w:p w14:paraId="3BB10508" w14:textId="77777777" w:rsidR="004B1DEE" w:rsidRDefault="004B1DEE" w:rsidP="00BC30BE">
      <w:pPr>
        <w:spacing w:line="360" w:lineRule="auto"/>
        <w:rPr>
          <w:rFonts w:cstheme="minorHAnsi"/>
          <w:sz w:val="22"/>
          <w:szCs w:val="22"/>
          <w:u w:val="single"/>
        </w:rPr>
      </w:pPr>
    </w:p>
    <w:p w14:paraId="524949E1" w14:textId="70B333C4" w:rsidR="004B1DEE" w:rsidRDefault="004B1DEE" w:rsidP="004B1DEE">
      <w:pPr>
        <w:spacing w:line="360" w:lineRule="auto"/>
        <w:rPr>
          <w:rFonts w:cstheme="minorHAnsi"/>
          <w:sz w:val="22"/>
          <w:szCs w:val="22"/>
        </w:rPr>
      </w:pPr>
      <w:r w:rsidRPr="00396B0B">
        <w:rPr>
          <w:rFonts w:cstheme="minorHAnsi"/>
          <w:sz w:val="22"/>
          <w:szCs w:val="22"/>
          <w:u w:val="single"/>
        </w:rPr>
        <w:t>Düsseldorf</w:t>
      </w:r>
      <w:r>
        <w:rPr>
          <w:rFonts w:cstheme="minorHAnsi"/>
          <w:sz w:val="22"/>
          <w:szCs w:val="22"/>
        </w:rPr>
        <w:t xml:space="preserve"> </w:t>
      </w:r>
      <w:r w:rsidRPr="00BC30BE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376DF5">
        <w:rPr>
          <w:rFonts w:cstheme="minorHAnsi"/>
          <w:sz w:val="22"/>
          <w:szCs w:val="22"/>
        </w:rPr>
        <w:t>Ein neues</w:t>
      </w:r>
      <w:r>
        <w:rPr>
          <w:rFonts w:cstheme="minorHAnsi"/>
          <w:sz w:val="22"/>
          <w:szCs w:val="22"/>
        </w:rPr>
        <w:t xml:space="preserve"> </w:t>
      </w:r>
      <w:r w:rsidR="00376DF5">
        <w:rPr>
          <w:rFonts w:cstheme="minorHAnsi"/>
          <w:sz w:val="22"/>
          <w:szCs w:val="22"/>
        </w:rPr>
        <w:t xml:space="preserve">Video </w:t>
      </w:r>
      <w:r w:rsidR="00744977">
        <w:rPr>
          <w:rFonts w:cstheme="minorHAnsi"/>
          <w:sz w:val="22"/>
          <w:szCs w:val="22"/>
        </w:rPr>
        <w:t>von</w:t>
      </w:r>
      <w:r>
        <w:rPr>
          <w:rFonts w:cstheme="minorHAnsi"/>
          <w:sz w:val="22"/>
          <w:szCs w:val="22"/>
        </w:rPr>
        <w:t xml:space="preserve"> </w:t>
      </w:r>
      <w:r w:rsidR="00304D8A">
        <w:rPr>
          <w:rFonts w:cstheme="minorHAnsi"/>
          <w:sz w:val="22"/>
          <w:szCs w:val="22"/>
        </w:rPr>
        <w:t>Saint-</w:t>
      </w:r>
      <w:proofErr w:type="spellStart"/>
      <w:r w:rsidR="00304D8A">
        <w:rPr>
          <w:rFonts w:cstheme="minorHAnsi"/>
          <w:sz w:val="22"/>
          <w:szCs w:val="22"/>
        </w:rPr>
        <w:t>Gobain</w:t>
      </w:r>
      <w:proofErr w:type="spellEnd"/>
      <w:r w:rsidR="00304D8A">
        <w:rPr>
          <w:rFonts w:cstheme="minorHAnsi"/>
          <w:sz w:val="22"/>
          <w:szCs w:val="22"/>
        </w:rPr>
        <w:t xml:space="preserve"> Weber </w:t>
      </w:r>
      <w:r w:rsidR="00744977">
        <w:rPr>
          <w:rFonts w:cstheme="minorHAnsi"/>
          <w:sz w:val="22"/>
          <w:szCs w:val="22"/>
        </w:rPr>
        <w:t xml:space="preserve">erläutert </w:t>
      </w:r>
      <w:r w:rsidR="00376DF5">
        <w:rPr>
          <w:rFonts w:cstheme="minorHAnsi"/>
          <w:sz w:val="22"/>
          <w:szCs w:val="22"/>
        </w:rPr>
        <w:t xml:space="preserve">in knapp zwei Minuten </w:t>
      </w:r>
      <w:r w:rsidR="00744977">
        <w:rPr>
          <w:rFonts w:cstheme="minorHAnsi"/>
          <w:sz w:val="22"/>
          <w:szCs w:val="22"/>
        </w:rPr>
        <w:t>anschaulich, was</w:t>
      </w:r>
      <w:r w:rsidR="00376DF5">
        <w:rPr>
          <w:rFonts w:cstheme="minorHAnsi"/>
          <w:sz w:val="22"/>
          <w:szCs w:val="22"/>
        </w:rPr>
        <w:t xml:space="preserve"> es bei der </w:t>
      </w:r>
      <w:proofErr w:type="spellStart"/>
      <w:r w:rsidR="00376DF5">
        <w:rPr>
          <w:rFonts w:cstheme="minorHAnsi"/>
          <w:sz w:val="22"/>
          <w:szCs w:val="22"/>
        </w:rPr>
        <w:t>Verdübelung</w:t>
      </w:r>
      <w:proofErr w:type="spellEnd"/>
      <w:r w:rsidR="00376DF5">
        <w:rPr>
          <w:rFonts w:cstheme="minorHAnsi"/>
          <w:sz w:val="22"/>
          <w:szCs w:val="22"/>
        </w:rPr>
        <w:t xml:space="preserve"> von Wärmedämm-Verbundsystemen</w:t>
      </w:r>
      <w:r w:rsidR="00744977">
        <w:rPr>
          <w:rFonts w:cstheme="minorHAnsi"/>
          <w:sz w:val="22"/>
          <w:szCs w:val="22"/>
        </w:rPr>
        <w:t xml:space="preserve"> zu beachten gilt. Gezeigt werden die vertiefte und oberflächenbündige Montage</w:t>
      </w:r>
      <w:r>
        <w:rPr>
          <w:rFonts w:cstheme="minorHAnsi"/>
          <w:sz w:val="22"/>
          <w:szCs w:val="22"/>
        </w:rPr>
        <w:t xml:space="preserve"> </w:t>
      </w:r>
      <w:r w:rsidR="002D358C">
        <w:rPr>
          <w:rFonts w:cstheme="minorHAnsi"/>
          <w:sz w:val="22"/>
          <w:szCs w:val="22"/>
        </w:rPr>
        <w:t>von</w:t>
      </w:r>
      <w:r>
        <w:rPr>
          <w:rFonts w:cstheme="minorHAnsi"/>
          <w:sz w:val="22"/>
          <w:szCs w:val="22"/>
        </w:rPr>
        <w:t xml:space="preserve"> Mineralwolle- und EPS-Dämm</w:t>
      </w:r>
      <w:r w:rsidR="002D358C">
        <w:rPr>
          <w:rFonts w:cstheme="minorHAnsi"/>
          <w:sz w:val="22"/>
          <w:szCs w:val="22"/>
        </w:rPr>
        <w:t>platten mit der neuen Weber-</w:t>
      </w:r>
      <w:proofErr w:type="spellStart"/>
      <w:r w:rsidR="002D358C">
        <w:rPr>
          <w:rFonts w:cstheme="minorHAnsi"/>
          <w:sz w:val="22"/>
          <w:szCs w:val="22"/>
        </w:rPr>
        <w:t>Dübelgeneration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="00744977">
        <w:rPr>
          <w:rFonts w:cstheme="minorHAnsi"/>
          <w:sz w:val="22"/>
          <w:szCs w:val="22"/>
        </w:rPr>
        <w:t>Fachhandwerker erhalten</w:t>
      </w:r>
      <w:r w:rsidR="00CC2E63">
        <w:rPr>
          <w:rFonts w:cstheme="minorHAnsi"/>
          <w:sz w:val="22"/>
          <w:szCs w:val="22"/>
        </w:rPr>
        <w:t xml:space="preserve"> eine Schritt-für-Schritt-Anleitung zum Setzen </w:t>
      </w:r>
      <w:r w:rsidR="00650CFB">
        <w:rPr>
          <w:rFonts w:cstheme="minorHAnsi"/>
          <w:sz w:val="22"/>
          <w:szCs w:val="22"/>
        </w:rPr>
        <w:t>der Schlag- und Schraubdübel</w:t>
      </w:r>
      <w:r w:rsidR="00CC2E63">
        <w:rPr>
          <w:rFonts w:cstheme="minorHAnsi"/>
          <w:sz w:val="22"/>
          <w:szCs w:val="22"/>
        </w:rPr>
        <w:t xml:space="preserve"> sowie</w:t>
      </w:r>
      <w:r w:rsidR="00744977">
        <w:rPr>
          <w:rFonts w:cstheme="minorHAnsi"/>
          <w:sz w:val="22"/>
          <w:szCs w:val="22"/>
        </w:rPr>
        <w:t xml:space="preserve"> Informationen über die benö</w:t>
      </w:r>
      <w:r w:rsidR="002D358C">
        <w:rPr>
          <w:rFonts w:cstheme="minorHAnsi"/>
          <w:sz w:val="22"/>
          <w:szCs w:val="22"/>
        </w:rPr>
        <w:t xml:space="preserve">tigten Werkzeuge </w:t>
      </w:r>
      <w:r w:rsidR="00CC2E63">
        <w:rPr>
          <w:rFonts w:cstheme="minorHAnsi"/>
          <w:sz w:val="22"/>
          <w:szCs w:val="22"/>
        </w:rPr>
        <w:t>und</w:t>
      </w:r>
      <w:r w:rsidR="002D358C">
        <w:rPr>
          <w:rFonts w:cstheme="minorHAnsi"/>
          <w:sz w:val="22"/>
          <w:szCs w:val="22"/>
        </w:rPr>
        <w:t xml:space="preserve"> Zubehörteile. </w:t>
      </w:r>
    </w:p>
    <w:p w14:paraId="78DA8CB0" w14:textId="77777777" w:rsidR="008C1BC9" w:rsidRDefault="008C1BC9" w:rsidP="002D358C">
      <w:pPr>
        <w:spacing w:line="360" w:lineRule="auto"/>
        <w:rPr>
          <w:rFonts w:cstheme="minorHAnsi"/>
          <w:sz w:val="22"/>
          <w:szCs w:val="22"/>
        </w:rPr>
      </w:pPr>
    </w:p>
    <w:p w14:paraId="00CCB1F7" w14:textId="47D40627" w:rsidR="00180989" w:rsidRPr="00180989" w:rsidRDefault="00180989" w:rsidP="002D358C">
      <w:pPr>
        <w:spacing w:line="360" w:lineRule="auto"/>
        <w:rPr>
          <w:rFonts w:cstheme="minorHAnsi"/>
          <w:b/>
          <w:sz w:val="22"/>
          <w:szCs w:val="22"/>
        </w:rPr>
      </w:pPr>
      <w:r w:rsidRPr="00180989">
        <w:rPr>
          <w:rFonts w:cstheme="minorHAnsi"/>
          <w:b/>
          <w:sz w:val="22"/>
          <w:szCs w:val="22"/>
        </w:rPr>
        <w:t>Universaldübel erleichtern Bauprozess</w:t>
      </w:r>
    </w:p>
    <w:p w14:paraId="7D8929B9" w14:textId="25D5E98E" w:rsidR="002D358C" w:rsidRDefault="002D358C" w:rsidP="002D358C">
      <w:pPr>
        <w:spacing w:line="360" w:lineRule="auto"/>
        <w:rPr>
          <w:rFonts w:cstheme="minorHAnsi"/>
          <w:sz w:val="22"/>
          <w:szCs w:val="22"/>
        </w:rPr>
      </w:pPr>
      <w:r w:rsidRPr="002D358C">
        <w:rPr>
          <w:rFonts w:cstheme="minorHAnsi"/>
          <w:sz w:val="22"/>
          <w:szCs w:val="22"/>
        </w:rPr>
        <w:t xml:space="preserve">Mit der neuen </w:t>
      </w:r>
      <w:proofErr w:type="spellStart"/>
      <w:r w:rsidRPr="002D358C">
        <w:rPr>
          <w:rFonts w:cstheme="minorHAnsi"/>
          <w:sz w:val="22"/>
          <w:szCs w:val="22"/>
        </w:rPr>
        <w:t>weber.therm</w:t>
      </w:r>
      <w:proofErr w:type="spellEnd"/>
      <w:r w:rsidRPr="002D358C">
        <w:rPr>
          <w:rFonts w:cstheme="minorHAnsi"/>
          <w:sz w:val="22"/>
          <w:szCs w:val="22"/>
        </w:rPr>
        <w:t xml:space="preserve"> </w:t>
      </w:r>
      <w:proofErr w:type="spellStart"/>
      <w:r w:rsidRPr="002D358C">
        <w:rPr>
          <w:rFonts w:cstheme="minorHAnsi"/>
          <w:sz w:val="22"/>
          <w:szCs w:val="22"/>
        </w:rPr>
        <w:t>Dübelgeneration</w:t>
      </w:r>
      <w:proofErr w:type="spellEnd"/>
      <w:r w:rsidRPr="002D358C">
        <w:rPr>
          <w:rFonts w:cstheme="minorHAnsi"/>
          <w:sz w:val="22"/>
          <w:szCs w:val="22"/>
        </w:rPr>
        <w:t xml:space="preserve"> bietet Weber zwei innovative High-End-Befestigungselemente, die </w:t>
      </w:r>
      <w:r w:rsidR="008C1BC9">
        <w:rPr>
          <w:rFonts w:cstheme="minorHAnsi"/>
          <w:sz w:val="22"/>
          <w:szCs w:val="22"/>
        </w:rPr>
        <w:t>Fachhandwerkern</w:t>
      </w:r>
      <w:r w:rsidRPr="002D358C">
        <w:rPr>
          <w:rFonts w:cstheme="minorHAnsi"/>
          <w:sz w:val="22"/>
          <w:szCs w:val="22"/>
        </w:rPr>
        <w:t xml:space="preserve"> entscheidende Vorteile bringen. Die bei</w:t>
      </w:r>
      <w:r w:rsidR="008C1BC9">
        <w:rPr>
          <w:rFonts w:cstheme="minorHAnsi"/>
          <w:sz w:val="22"/>
          <w:szCs w:val="22"/>
        </w:rPr>
        <w:t xml:space="preserve">den </w:t>
      </w:r>
      <w:proofErr w:type="spellStart"/>
      <w:r w:rsidR="008C1BC9">
        <w:rPr>
          <w:rFonts w:cstheme="minorHAnsi"/>
          <w:sz w:val="22"/>
          <w:szCs w:val="22"/>
        </w:rPr>
        <w:t>weber.therm</w:t>
      </w:r>
      <w:proofErr w:type="spellEnd"/>
      <w:r w:rsidR="008C1BC9">
        <w:rPr>
          <w:rFonts w:cstheme="minorHAnsi"/>
          <w:sz w:val="22"/>
          <w:szCs w:val="22"/>
        </w:rPr>
        <w:t xml:space="preserve"> Universaldübel –</w:t>
      </w:r>
      <w:r w:rsidRPr="002D358C">
        <w:rPr>
          <w:rFonts w:cstheme="minorHAnsi"/>
          <w:sz w:val="22"/>
          <w:szCs w:val="22"/>
        </w:rPr>
        <w:t xml:space="preserve"> ein Schlag- sowie ein Schra</w:t>
      </w:r>
      <w:r w:rsidR="008C1BC9">
        <w:rPr>
          <w:rFonts w:cstheme="minorHAnsi"/>
          <w:sz w:val="22"/>
          <w:szCs w:val="22"/>
        </w:rPr>
        <w:t>ubdübel –</w:t>
      </w:r>
      <w:r w:rsidRPr="002D358C">
        <w:rPr>
          <w:rFonts w:cstheme="minorHAnsi"/>
          <w:sz w:val="22"/>
          <w:szCs w:val="22"/>
        </w:rPr>
        <w:t xml:space="preserve"> entsprechen den Empfehlungen der Feuerwehr für mehr Brandschutz, so dass ein </w:t>
      </w:r>
      <w:proofErr w:type="spellStart"/>
      <w:r w:rsidRPr="002D358C">
        <w:rPr>
          <w:rFonts w:cstheme="minorHAnsi"/>
          <w:sz w:val="22"/>
          <w:szCs w:val="22"/>
        </w:rPr>
        <w:t>Dübelwechsel</w:t>
      </w:r>
      <w:proofErr w:type="spellEnd"/>
      <w:r w:rsidRPr="002D358C">
        <w:rPr>
          <w:rFonts w:cstheme="minorHAnsi"/>
          <w:sz w:val="22"/>
          <w:szCs w:val="22"/>
        </w:rPr>
        <w:t xml:space="preserve"> bei Brandriegeln entfällt. Sowohl der Schlag- als auch der Schraubdübel sind für alle Untergründe (A, B, C, D, E) geeignet und lassen sich schnell und einfach setzen – oberflächenbündig und in vertiefter Montage.</w:t>
      </w:r>
      <w:r w:rsidR="00E47D8B">
        <w:rPr>
          <w:rFonts w:cstheme="minorHAnsi"/>
          <w:sz w:val="22"/>
          <w:szCs w:val="22"/>
        </w:rPr>
        <w:t xml:space="preserve"> </w:t>
      </w:r>
    </w:p>
    <w:p w14:paraId="04C91172" w14:textId="77777777" w:rsidR="00E47D8B" w:rsidRDefault="00E47D8B" w:rsidP="002D358C">
      <w:pPr>
        <w:spacing w:line="360" w:lineRule="auto"/>
        <w:rPr>
          <w:rFonts w:cstheme="minorHAnsi"/>
          <w:sz w:val="22"/>
          <w:szCs w:val="22"/>
        </w:rPr>
      </w:pPr>
    </w:p>
    <w:p w14:paraId="27D66D71" w14:textId="6342C718" w:rsidR="00180989" w:rsidRDefault="00E47D8B" w:rsidP="0018098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Eine ideale Ergänzung</w:t>
      </w:r>
      <w:r w:rsidR="005F4898">
        <w:rPr>
          <w:rFonts w:cstheme="minorHAnsi"/>
          <w:sz w:val="22"/>
          <w:szCs w:val="22"/>
        </w:rPr>
        <w:t xml:space="preserve"> zum Video-Clip</w:t>
      </w:r>
      <w:r>
        <w:rPr>
          <w:rFonts w:cstheme="minorHAnsi"/>
          <w:sz w:val="22"/>
          <w:szCs w:val="22"/>
        </w:rPr>
        <w:t xml:space="preserve"> ist die Weber Dübel-Fibel „WDV-Systeme sicher </w:t>
      </w:r>
      <w:proofErr w:type="spellStart"/>
      <w:r>
        <w:rPr>
          <w:rFonts w:cstheme="minorHAnsi"/>
          <w:sz w:val="22"/>
          <w:szCs w:val="22"/>
        </w:rPr>
        <w:t>verdübeln</w:t>
      </w:r>
      <w:proofErr w:type="spellEnd"/>
      <w:r>
        <w:rPr>
          <w:rFonts w:cstheme="minorHAnsi"/>
          <w:sz w:val="22"/>
          <w:szCs w:val="22"/>
        </w:rPr>
        <w:t xml:space="preserve">“. Die Broschüre  gibt Hilfestellung bei der Wahl des richtigen Dübels sowie bei der Ermittlung der </w:t>
      </w:r>
      <w:r w:rsidR="00376DF5">
        <w:rPr>
          <w:rFonts w:cstheme="minorHAnsi"/>
          <w:sz w:val="22"/>
          <w:szCs w:val="22"/>
        </w:rPr>
        <w:t xml:space="preserve">korrekten </w:t>
      </w:r>
      <w:proofErr w:type="spellStart"/>
      <w:r w:rsidR="00376DF5">
        <w:rPr>
          <w:rFonts w:cstheme="minorHAnsi"/>
          <w:sz w:val="22"/>
          <w:szCs w:val="22"/>
        </w:rPr>
        <w:t>Dübellänge</w:t>
      </w:r>
      <w:proofErr w:type="spellEnd"/>
      <w:r w:rsidR="00376DF5">
        <w:rPr>
          <w:rFonts w:cstheme="minorHAnsi"/>
          <w:sz w:val="22"/>
          <w:szCs w:val="22"/>
        </w:rPr>
        <w:t xml:space="preserve"> und der </w:t>
      </w:r>
      <w:r w:rsidR="005F4898">
        <w:rPr>
          <w:rFonts w:cstheme="minorHAnsi"/>
          <w:sz w:val="22"/>
          <w:szCs w:val="22"/>
        </w:rPr>
        <w:t>benötigten Mengen</w:t>
      </w:r>
      <w:r w:rsidR="00376DF5">
        <w:rPr>
          <w:rFonts w:cstheme="minorHAnsi"/>
          <w:sz w:val="22"/>
          <w:szCs w:val="22"/>
        </w:rPr>
        <w:t>. Darüber hinaus</w:t>
      </w:r>
      <w:r w:rsidR="00CC2E63">
        <w:rPr>
          <w:rFonts w:cstheme="minorHAnsi"/>
          <w:sz w:val="22"/>
          <w:szCs w:val="22"/>
        </w:rPr>
        <w:t xml:space="preserve"> enthält</w:t>
      </w:r>
      <w:r w:rsidR="00376DF5">
        <w:rPr>
          <w:rFonts w:cstheme="minorHAnsi"/>
          <w:sz w:val="22"/>
          <w:szCs w:val="22"/>
        </w:rPr>
        <w:t xml:space="preserve"> sie </w:t>
      </w:r>
      <w:r w:rsidR="00CC2E63">
        <w:rPr>
          <w:rFonts w:cstheme="minorHAnsi"/>
          <w:sz w:val="22"/>
          <w:szCs w:val="22"/>
        </w:rPr>
        <w:t xml:space="preserve">eine </w:t>
      </w:r>
      <w:r w:rsidR="003F2A01">
        <w:rPr>
          <w:rFonts w:cstheme="minorHAnsi"/>
          <w:sz w:val="22"/>
          <w:szCs w:val="22"/>
        </w:rPr>
        <w:t xml:space="preserve">umfangreiche </w:t>
      </w:r>
      <w:r w:rsidR="00CC2E63">
        <w:rPr>
          <w:rFonts w:cstheme="minorHAnsi"/>
          <w:sz w:val="22"/>
          <w:szCs w:val="22"/>
        </w:rPr>
        <w:t>Übersicht verschiedener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Dübelschemata</w:t>
      </w:r>
      <w:proofErr w:type="spellEnd"/>
      <w:r>
        <w:rPr>
          <w:rFonts w:cstheme="minorHAnsi"/>
          <w:sz w:val="22"/>
          <w:szCs w:val="22"/>
        </w:rPr>
        <w:t xml:space="preserve">. Die Broschüre kann </w:t>
      </w:r>
      <w:r w:rsidR="00180989">
        <w:rPr>
          <w:rFonts w:cstheme="minorHAnsi"/>
          <w:sz w:val="22"/>
          <w:szCs w:val="22"/>
        </w:rPr>
        <w:t xml:space="preserve">unter </w:t>
      </w:r>
      <w:hyperlink r:id="rId8" w:history="1">
        <w:r w:rsidR="00180989" w:rsidRPr="000D2752">
          <w:rPr>
            <w:rStyle w:val="Hyperlink"/>
            <w:rFonts w:cstheme="minorHAnsi"/>
            <w:sz w:val="22"/>
            <w:szCs w:val="22"/>
            <w:u w:val="none"/>
          </w:rPr>
          <w:t>info@sg-weber.de</w:t>
        </w:r>
      </w:hyperlink>
      <w:r w:rsidR="00180989">
        <w:rPr>
          <w:rFonts w:cstheme="minorHAnsi"/>
          <w:sz w:val="22"/>
          <w:szCs w:val="22"/>
        </w:rPr>
        <w:t xml:space="preserve"> angefordert werden und steht als E-Book unter sg-weber.de zum Download bereit. </w:t>
      </w:r>
    </w:p>
    <w:p w14:paraId="7354426E" w14:textId="77777777" w:rsidR="008C1BC9" w:rsidRDefault="008C1BC9" w:rsidP="002D358C">
      <w:pPr>
        <w:spacing w:line="360" w:lineRule="auto"/>
        <w:rPr>
          <w:rFonts w:cstheme="minorHAnsi"/>
          <w:sz w:val="22"/>
          <w:szCs w:val="22"/>
        </w:rPr>
      </w:pPr>
    </w:p>
    <w:p w14:paraId="6E436C8F" w14:textId="77777777" w:rsidR="000D2752" w:rsidRDefault="00376DF5" w:rsidP="002D358C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Das </w:t>
      </w:r>
      <w:r w:rsidR="008C1BC9">
        <w:rPr>
          <w:rFonts w:cstheme="minorHAnsi"/>
          <w:sz w:val="22"/>
          <w:szCs w:val="22"/>
        </w:rPr>
        <w:t xml:space="preserve">Video kann </w:t>
      </w:r>
      <w:r w:rsidR="00710208">
        <w:rPr>
          <w:rFonts w:cstheme="minorHAnsi"/>
          <w:sz w:val="22"/>
          <w:szCs w:val="22"/>
        </w:rPr>
        <w:t xml:space="preserve">im </w:t>
      </w:r>
      <w:proofErr w:type="spellStart"/>
      <w:r w:rsidR="00710208">
        <w:rPr>
          <w:rFonts w:cstheme="minorHAnsi"/>
          <w:sz w:val="22"/>
          <w:szCs w:val="22"/>
        </w:rPr>
        <w:t>Youtube</w:t>
      </w:r>
      <w:proofErr w:type="spellEnd"/>
      <w:r w:rsidR="00710208">
        <w:rPr>
          <w:rFonts w:cstheme="minorHAnsi"/>
          <w:sz w:val="22"/>
          <w:szCs w:val="22"/>
        </w:rPr>
        <w:t xml:space="preserve">-Kanal von Weber </w:t>
      </w:r>
      <w:r w:rsidR="008C1BC9">
        <w:rPr>
          <w:rFonts w:cstheme="minorHAnsi"/>
          <w:sz w:val="22"/>
          <w:szCs w:val="22"/>
        </w:rPr>
        <w:t xml:space="preserve">unter folgendem Link abgerufen werden: </w:t>
      </w:r>
    </w:p>
    <w:p w14:paraId="028577F7" w14:textId="00D3A913" w:rsidR="008C1BC9" w:rsidRPr="000D2752" w:rsidRDefault="000D2752" w:rsidP="002D358C">
      <w:pPr>
        <w:spacing w:line="360" w:lineRule="auto"/>
        <w:rPr>
          <w:rFonts w:cstheme="minorHAnsi"/>
          <w:sz w:val="22"/>
          <w:szCs w:val="22"/>
          <w:u w:val="single"/>
        </w:rPr>
      </w:pPr>
      <w:r w:rsidRPr="000D2752">
        <w:rPr>
          <w:rFonts w:cstheme="minorHAnsi"/>
          <w:sz w:val="22"/>
          <w:szCs w:val="22"/>
          <w:u w:val="single"/>
        </w:rPr>
        <w:t>sg-weber.de/</w:t>
      </w:r>
      <w:proofErr w:type="spellStart"/>
      <w:r w:rsidRPr="000D2752">
        <w:rPr>
          <w:rFonts w:cstheme="minorHAnsi"/>
          <w:sz w:val="22"/>
          <w:szCs w:val="22"/>
          <w:u w:val="single"/>
        </w:rPr>
        <w:t>wdvs-duebel</w:t>
      </w:r>
      <w:proofErr w:type="spellEnd"/>
      <w:r w:rsidRPr="000D2752">
        <w:rPr>
          <w:rFonts w:cstheme="minorHAnsi"/>
          <w:sz w:val="22"/>
          <w:szCs w:val="22"/>
          <w:u w:val="single"/>
        </w:rPr>
        <w:t xml:space="preserve"> </w:t>
      </w:r>
    </w:p>
    <w:p w14:paraId="213A85B3" w14:textId="77777777" w:rsidR="002D358C" w:rsidRDefault="002D358C" w:rsidP="002D358C">
      <w:pPr>
        <w:spacing w:line="360" w:lineRule="auto"/>
        <w:rPr>
          <w:rFonts w:cstheme="minorHAnsi"/>
          <w:sz w:val="22"/>
          <w:szCs w:val="22"/>
        </w:rPr>
      </w:pPr>
    </w:p>
    <w:p w14:paraId="5BB906FB" w14:textId="300239DC" w:rsidR="00A73FFF" w:rsidRPr="003138B2" w:rsidRDefault="00A73FFF" w:rsidP="000F2D31">
      <w:pPr>
        <w:spacing w:line="276" w:lineRule="auto"/>
        <w:jc w:val="right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 xml:space="preserve">Zeichen (Fließtext inkl. Leerzeichen): </w:t>
      </w:r>
      <w:r w:rsidR="00CC2E63">
        <w:rPr>
          <w:rFonts w:cstheme="minorHAnsi"/>
          <w:sz w:val="22"/>
          <w:szCs w:val="22"/>
        </w:rPr>
        <w:t>1.</w:t>
      </w:r>
      <w:r w:rsidR="005F4898">
        <w:rPr>
          <w:rFonts w:cstheme="minorHAnsi"/>
          <w:sz w:val="22"/>
          <w:szCs w:val="22"/>
        </w:rPr>
        <w:t>598</w:t>
      </w:r>
    </w:p>
    <w:p w14:paraId="644DAFCF" w14:textId="77777777" w:rsidR="000F2D31" w:rsidRDefault="000F2D31" w:rsidP="003138B2">
      <w:pPr>
        <w:spacing w:line="276" w:lineRule="auto"/>
        <w:rPr>
          <w:rFonts w:cstheme="minorHAnsi"/>
        </w:rPr>
      </w:pPr>
    </w:p>
    <w:p w14:paraId="4A3428C7" w14:textId="77777777" w:rsidR="00DA783C" w:rsidRDefault="00DA783C" w:rsidP="00C73ECD">
      <w:pPr>
        <w:spacing w:line="360" w:lineRule="auto"/>
        <w:rPr>
          <w:rFonts w:ascii="Calibri" w:hAnsi="Calibri" w:cstheme="majorHAnsi"/>
          <w:b/>
          <w:sz w:val="20"/>
          <w:szCs w:val="20"/>
        </w:rPr>
      </w:pPr>
    </w:p>
    <w:p w14:paraId="13DCDD68" w14:textId="77777777" w:rsidR="003F2A01" w:rsidRDefault="003F2A01" w:rsidP="00C73ECD">
      <w:pPr>
        <w:spacing w:line="360" w:lineRule="auto"/>
        <w:rPr>
          <w:rFonts w:ascii="Calibri" w:hAnsi="Calibri" w:cstheme="majorHAnsi"/>
          <w:b/>
          <w:sz w:val="20"/>
          <w:szCs w:val="20"/>
        </w:rPr>
      </w:pPr>
    </w:p>
    <w:p w14:paraId="1B2691A9" w14:textId="77777777" w:rsidR="003F2A01" w:rsidRDefault="003F2A01" w:rsidP="00C73ECD">
      <w:pPr>
        <w:spacing w:line="360" w:lineRule="auto"/>
        <w:rPr>
          <w:rFonts w:ascii="Calibri" w:hAnsi="Calibri" w:cstheme="majorHAnsi"/>
          <w:b/>
          <w:sz w:val="20"/>
          <w:szCs w:val="20"/>
        </w:rPr>
      </w:pPr>
    </w:p>
    <w:p w14:paraId="35328745" w14:textId="77777777" w:rsidR="00C73ECD" w:rsidRPr="000B113A" w:rsidRDefault="00C73ECD" w:rsidP="00C73ECD">
      <w:pPr>
        <w:spacing w:line="360" w:lineRule="auto"/>
        <w:rPr>
          <w:rFonts w:ascii="Calibri" w:hAnsi="Calibri" w:cstheme="majorHAnsi"/>
          <w:b/>
          <w:sz w:val="20"/>
          <w:szCs w:val="20"/>
        </w:rPr>
      </w:pPr>
      <w:r w:rsidRPr="000B113A">
        <w:rPr>
          <w:rFonts w:ascii="Calibri" w:hAnsi="Calibri" w:cstheme="majorHAnsi"/>
          <w:b/>
          <w:sz w:val="20"/>
          <w:szCs w:val="20"/>
        </w:rPr>
        <w:t>Über Saint-</w:t>
      </w:r>
      <w:proofErr w:type="spellStart"/>
      <w:r w:rsidRPr="000B113A">
        <w:rPr>
          <w:rFonts w:ascii="Calibri" w:hAnsi="Calibri" w:cstheme="majorHAnsi"/>
          <w:b/>
          <w:sz w:val="20"/>
          <w:szCs w:val="20"/>
        </w:rPr>
        <w:t>Gobain</w:t>
      </w:r>
      <w:proofErr w:type="spellEnd"/>
      <w:r w:rsidRPr="000B113A">
        <w:rPr>
          <w:rFonts w:ascii="Calibri" w:hAnsi="Calibri" w:cstheme="majorHAnsi"/>
          <w:b/>
          <w:sz w:val="20"/>
          <w:szCs w:val="20"/>
        </w:rPr>
        <w:t xml:space="preserve"> Weber</w:t>
      </w:r>
    </w:p>
    <w:p w14:paraId="2F5697BC" w14:textId="2133D105" w:rsidR="00A73FFF" w:rsidRPr="0040481D" w:rsidRDefault="00C73ECD" w:rsidP="00A73FFF">
      <w:pPr>
        <w:spacing w:line="360" w:lineRule="auto"/>
        <w:rPr>
          <w:rFonts w:ascii="Calibri" w:hAnsi="Calibri" w:cstheme="majorHAnsi"/>
          <w:sz w:val="20"/>
          <w:szCs w:val="20"/>
        </w:rPr>
      </w:pPr>
      <w:r w:rsidRPr="000B113A">
        <w:rPr>
          <w:rFonts w:ascii="Calibri" w:hAnsi="Calibri" w:cstheme="majorHAnsi"/>
          <w:sz w:val="20"/>
          <w:szCs w:val="20"/>
        </w:rPr>
        <w:t>Die Saint-Gobain Weber GmbH ist bundesweit einer der führenden Baustoffhersteller und bietet über 800 Premium-Lösungen in den Segmenten Putz- und Fassadensysteme, Boden- und Fliesensysteme sowie Bautenschutz- und Mörtelsysteme. Die in der Branche einzigartige Bandbreite an Produkten, Systemen und Services macht das Unternehmen zum kompetenten Partner für ganzheitliche Bauplanung und -ausführung. In Deutschland produziert Weber an 15 regionalen Standorten und kann damit schnell auf Kundenbedürfnisse reagieren. Daneben prägt insbesondere eine hohe Innovationskraft das Profil von Saint-Gobain Weber. Der Fokus der vielfach ausgezeichneten Neuentwicklungen liegt  auf wohngesunden, umweltschonenden Baustoffen. Weber ist Teil der Saint-Gobain-Gruppe, dem weltweit führenden Anbieter auf den Märkten des Wohnens und Arbeitens.</w:t>
      </w:r>
    </w:p>
    <w:p w14:paraId="5BE66E61" w14:textId="77777777" w:rsidR="0040481D" w:rsidRDefault="0040481D" w:rsidP="00A73FFF">
      <w:pPr>
        <w:spacing w:line="360" w:lineRule="auto"/>
        <w:rPr>
          <w:rFonts w:cstheme="minorHAnsi"/>
          <w:b/>
          <w:sz w:val="22"/>
          <w:szCs w:val="22"/>
        </w:rPr>
      </w:pPr>
    </w:p>
    <w:p w14:paraId="2807C617" w14:textId="77777777" w:rsidR="00A73FFF" w:rsidRPr="003138B2" w:rsidRDefault="00A73FFF" w:rsidP="00A73FFF">
      <w:pPr>
        <w:spacing w:line="360" w:lineRule="auto"/>
        <w:rPr>
          <w:rFonts w:cstheme="minorHAnsi"/>
          <w:b/>
          <w:sz w:val="22"/>
          <w:szCs w:val="22"/>
        </w:rPr>
      </w:pPr>
      <w:r w:rsidRPr="003138B2">
        <w:rPr>
          <w:rFonts w:cstheme="minorHAnsi"/>
          <w:b/>
          <w:sz w:val="22"/>
          <w:szCs w:val="22"/>
        </w:rPr>
        <w:t xml:space="preserve">Kontakt: </w:t>
      </w:r>
    </w:p>
    <w:p w14:paraId="4D471C13" w14:textId="77777777" w:rsidR="00A73FFF" w:rsidRPr="00396688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96688">
        <w:rPr>
          <w:rFonts w:cstheme="minorHAnsi"/>
          <w:sz w:val="22"/>
          <w:szCs w:val="22"/>
        </w:rPr>
        <w:t>Saint-Gobain Weber GmbH</w:t>
      </w:r>
    </w:p>
    <w:p w14:paraId="3C0CD5D3" w14:textId="77777777" w:rsidR="00A73FFF" w:rsidRPr="00396688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96688">
        <w:rPr>
          <w:rFonts w:cstheme="minorHAnsi"/>
          <w:sz w:val="22"/>
          <w:szCs w:val="22"/>
        </w:rPr>
        <w:t>Christian Poprawa</w:t>
      </w:r>
    </w:p>
    <w:p w14:paraId="5373E016" w14:textId="77777777" w:rsidR="00A73FFF" w:rsidRPr="003138B2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>Schanzenstr. 84</w:t>
      </w:r>
    </w:p>
    <w:p w14:paraId="1F687D11" w14:textId="77777777" w:rsidR="00A73FFF" w:rsidRPr="003138B2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>D-40549 Düsseldorf</w:t>
      </w:r>
    </w:p>
    <w:p w14:paraId="0692BD30" w14:textId="77777777" w:rsidR="00A73FFF" w:rsidRPr="003138B2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>Tel.: (0211) 91369 280</w:t>
      </w:r>
    </w:p>
    <w:p w14:paraId="46707CE8" w14:textId="77777777" w:rsidR="00A73FFF" w:rsidRPr="003138B2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>Fax: (0211) 91369 309</w:t>
      </w:r>
    </w:p>
    <w:p w14:paraId="64749909" w14:textId="77777777" w:rsidR="00A73FFF" w:rsidRPr="003138B2" w:rsidRDefault="00A73FFF" w:rsidP="00A73FFF">
      <w:pPr>
        <w:spacing w:line="276" w:lineRule="auto"/>
        <w:rPr>
          <w:rFonts w:cstheme="minorHAnsi"/>
          <w:sz w:val="22"/>
          <w:szCs w:val="22"/>
        </w:rPr>
      </w:pPr>
      <w:r w:rsidRPr="003138B2">
        <w:rPr>
          <w:rFonts w:cstheme="minorHAnsi"/>
          <w:sz w:val="22"/>
          <w:szCs w:val="22"/>
        </w:rPr>
        <w:t>E-Mail: christian.poprawa@sg-weber.de</w:t>
      </w:r>
    </w:p>
    <w:p w14:paraId="681FD66B" w14:textId="77777777" w:rsidR="00A73FFF" w:rsidRPr="00A1049A" w:rsidRDefault="00A73FFF" w:rsidP="00A73FFF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A1049A">
        <w:rPr>
          <w:rFonts w:cstheme="minorHAnsi"/>
          <w:sz w:val="22"/>
          <w:szCs w:val="22"/>
          <w:lang w:val="en-US"/>
        </w:rPr>
        <w:t>Website: www.sg-weber.de</w:t>
      </w:r>
    </w:p>
    <w:p w14:paraId="2871B325" w14:textId="77777777" w:rsidR="003138B2" w:rsidRPr="00A1049A" w:rsidRDefault="003138B2" w:rsidP="00A73FFF">
      <w:pPr>
        <w:spacing w:line="360" w:lineRule="auto"/>
        <w:rPr>
          <w:rFonts w:cstheme="minorHAnsi"/>
          <w:b/>
          <w:sz w:val="22"/>
          <w:szCs w:val="22"/>
          <w:lang w:val="en-US"/>
        </w:rPr>
      </w:pPr>
    </w:p>
    <w:p w14:paraId="1151675F" w14:textId="6D17A7ED" w:rsidR="00DA783C" w:rsidRDefault="00A73FFF" w:rsidP="00A73FFF">
      <w:pPr>
        <w:spacing w:line="360" w:lineRule="auto"/>
        <w:rPr>
          <w:rFonts w:cstheme="minorHAnsi"/>
          <w:b/>
          <w:sz w:val="22"/>
          <w:szCs w:val="22"/>
          <w:lang w:val="en-US"/>
        </w:rPr>
      </w:pPr>
      <w:proofErr w:type="spellStart"/>
      <w:r w:rsidRPr="00254EF1">
        <w:rPr>
          <w:rFonts w:cstheme="minorHAnsi"/>
          <w:b/>
          <w:sz w:val="22"/>
          <w:szCs w:val="22"/>
          <w:lang w:val="en-US"/>
        </w:rPr>
        <w:t>Bildmaterial</w:t>
      </w:r>
      <w:proofErr w:type="spellEnd"/>
    </w:p>
    <w:p w14:paraId="5E4D87AB" w14:textId="0DC99FA8" w:rsidR="006D332D" w:rsidRDefault="006D332D" w:rsidP="00A73FFF">
      <w:pPr>
        <w:spacing w:line="360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noProof/>
          <w:sz w:val="22"/>
          <w:szCs w:val="22"/>
        </w:rPr>
        <w:drawing>
          <wp:inline distT="0" distB="0" distL="0" distR="0" wp14:anchorId="520A7534" wp14:editId="3B280222">
            <wp:extent cx="3492500" cy="1970198"/>
            <wp:effectExtent l="0" t="0" r="0" b="0"/>
            <wp:docPr id="4" name="Bild 4" descr="Daten:Kunden:Weber:Pressearbeit:FassadeWand:Wärmedämmung:Dübel:2018_02_Video_Dübel:Bildschirmfoto 2018-02-06 um 17.2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Weber:Pressearbeit:FassadeWand:Wärmedämmung:Dübel:2018_02_Video_Dübel:Bildschirmfoto 2018-02-06 um 17.25.22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29" cy="19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95F8" w14:textId="4897A599" w:rsidR="006D332D" w:rsidRPr="00710208" w:rsidRDefault="005F4898" w:rsidP="00A73FFF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Ein kompaktes</w:t>
      </w:r>
      <w:r w:rsidR="00FB7419">
        <w:rPr>
          <w:rFonts w:cstheme="minorHAnsi"/>
          <w:sz w:val="22"/>
          <w:szCs w:val="22"/>
        </w:rPr>
        <w:t xml:space="preserve"> V</w:t>
      </w:r>
      <w:r w:rsidR="006D332D">
        <w:rPr>
          <w:rFonts w:cstheme="minorHAnsi"/>
          <w:sz w:val="22"/>
          <w:szCs w:val="22"/>
        </w:rPr>
        <w:t xml:space="preserve">ideo </w:t>
      </w:r>
      <w:r>
        <w:rPr>
          <w:rFonts w:cstheme="minorHAnsi"/>
          <w:sz w:val="22"/>
          <w:szCs w:val="22"/>
        </w:rPr>
        <w:t xml:space="preserve">zeigt die vertiefte und oberflächenbündige Montage von Mineralwolle- und EPS-Dämmplatten mit der </w:t>
      </w:r>
      <w:bookmarkStart w:id="0" w:name="_GoBack"/>
      <w:bookmarkEnd w:id="0"/>
      <w:r>
        <w:rPr>
          <w:rFonts w:cstheme="minorHAnsi"/>
          <w:sz w:val="22"/>
          <w:szCs w:val="22"/>
        </w:rPr>
        <w:t>neuen Weber-</w:t>
      </w:r>
      <w:proofErr w:type="spellStart"/>
      <w:r>
        <w:rPr>
          <w:rFonts w:cstheme="minorHAnsi"/>
          <w:sz w:val="22"/>
          <w:szCs w:val="22"/>
        </w:rPr>
        <w:t>Dübelgeneration</w:t>
      </w:r>
      <w:proofErr w:type="spellEnd"/>
      <w:r>
        <w:rPr>
          <w:rFonts w:cstheme="minorHAnsi"/>
          <w:sz w:val="22"/>
          <w:szCs w:val="22"/>
        </w:rPr>
        <w:t>.</w:t>
      </w:r>
      <w:r w:rsidR="00710208">
        <w:rPr>
          <w:rFonts w:cstheme="minorHAnsi"/>
          <w:sz w:val="22"/>
          <w:szCs w:val="22"/>
        </w:rPr>
        <w:t xml:space="preserve"> Foto: Saint-</w:t>
      </w:r>
      <w:proofErr w:type="spellStart"/>
      <w:r w:rsidR="00710208">
        <w:rPr>
          <w:rFonts w:cstheme="minorHAnsi"/>
          <w:sz w:val="22"/>
          <w:szCs w:val="22"/>
        </w:rPr>
        <w:t>Gobain</w:t>
      </w:r>
      <w:proofErr w:type="spellEnd"/>
      <w:r w:rsidR="00710208">
        <w:rPr>
          <w:rFonts w:cstheme="minorHAnsi"/>
          <w:sz w:val="22"/>
          <w:szCs w:val="22"/>
        </w:rPr>
        <w:t xml:space="preserve"> Weber</w:t>
      </w:r>
    </w:p>
    <w:p w14:paraId="4918C965" w14:textId="5E792926" w:rsidR="00662AB0" w:rsidRDefault="00710208" w:rsidP="00A73FFF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692C8A7B" wp14:editId="19A67B5B">
            <wp:extent cx="3443111" cy="1936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Verdübelung_WDV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136" cy="19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DF59" w14:textId="22D71C8A" w:rsidR="00254EF1" w:rsidRPr="00E033F7" w:rsidRDefault="00254EF1" w:rsidP="00A73FFF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Auch die Handhabung des </w:t>
      </w:r>
      <w:proofErr w:type="spellStart"/>
      <w:r w:rsidRPr="00254EF1">
        <w:rPr>
          <w:rFonts w:cstheme="minorHAnsi"/>
          <w:sz w:val="22"/>
          <w:szCs w:val="22"/>
        </w:rPr>
        <w:t>weber.therm</w:t>
      </w:r>
      <w:proofErr w:type="spellEnd"/>
      <w:r w:rsidRPr="00254EF1">
        <w:rPr>
          <w:rFonts w:cstheme="minorHAnsi"/>
          <w:sz w:val="22"/>
          <w:szCs w:val="22"/>
        </w:rPr>
        <w:t xml:space="preserve"> SRD Montagetool S</w:t>
      </w:r>
      <w:r>
        <w:rPr>
          <w:rFonts w:cstheme="minorHAnsi"/>
          <w:sz w:val="22"/>
          <w:szCs w:val="22"/>
        </w:rPr>
        <w:t xml:space="preserve"> </w:t>
      </w:r>
      <w:r w:rsidR="006D332D">
        <w:rPr>
          <w:rFonts w:cstheme="minorHAnsi"/>
          <w:sz w:val="22"/>
          <w:szCs w:val="22"/>
        </w:rPr>
        <w:t xml:space="preserve">für die vertiefte Dübel-Montage </w:t>
      </w:r>
      <w:r>
        <w:rPr>
          <w:rFonts w:cstheme="minorHAnsi"/>
          <w:sz w:val="22"/>
          <w:szCs w:val="22"/>
        </w:rPr>
        <w:t xml:space="preserve">wird in dem Video erläutert. </w:t>
      </w:r>
      <w:r w:rsidR="006D332D">
        <w:rPr>
          <w:rFonts w:cstheme="minorHAnsi"/>
          <w:sz w:val="22"/>
          <w:szCs w:val="22"/>
        </w:rPr>
        <w:t>Foto: Saint-Gobain Weber</w:t>
      </w:r>
    </w:p>
    <w:p w14:paraId="331780A2" w14:textId="77777777" w:rsidR="009164B4" w:rsidRDefault="009164B4" w:rsidP="009164B4">
      <w:pPr>
        <w:spacing w:line="276" w:lineRule="auto"/>
        <w:rPr>
          <w:rFonts w:cstheme="minorHAnsi"/>
          <w:sz w:val="22"/>
          <w:szCs w:val="22"/>
        </w:rPr>
      </w:pPr>
    </w:p>
    <w:sectPr w:rsidR="00916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493F" w14:textId="77777777" w:rsidR="005F4898" w:rsidRDefault="005F4898" w:rsidP="00662AB0">
      <w:r>
        <w:separator/>
      </w:r>
    </w:p>
  </w:endnote>
  <w:endnote w:type="continuationSeparator" w:id="0">
    <w:p w14:paraId="57FBC794" w14:textId="77777777" w:rsidR="005F4898" w:rsidRDefault="005F4898" w:rsidP="0066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86E8" w14:textId="77777777" w:rsidR="005F4898" w:rsidRDefault="005F4898" w:rsidP="00662AB0">
      <w:r>
        <w:separator/>
      </w:r>
    </w:p>
  </w:footnote>
  <w:footnote w:type="continuationSeparator" w:id="0">
    <w:p w14:paraId="59C65B0B" w14:textId="77777777" w:rsidR="005F4898" w:rsidRDefault="005F4898" w:rsidP="0066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331"/>
    <w:multiLevelType w:val="hybridMultilevel"/>
    <w:tmpl w:val="72048DE6"/>
    <w:lvl w:ilvl="0" w:tplc="0407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D"/>
    <w:rsid w:val="00034BBE"/>
    <w:rsid w:val="00034F78"/>
    <w:rsid w:val="00060C4C"/>
    <w:rsid w:val="00061997"/>
    <w:rsid w:val="0006699D"/>
    <w:rsid w:val="000A2DCD"/>
    <w:rsid w:val="000A5116"/>
    <w:rsid w:val="000D2752"/>
    <w:rsid w:val="000F2D31"/>
    <w:rsid w:val="000F7FCC"/>
    <w:rsid w:val="00101976"/>
    <w:rsid w:val="00102494"/>
    <w:rsid w:val="00155AA4"/>
    <w:rsid w:val="0016362F"/>
    <w:rsid w:val="00171E52"/>
    <w:rsid w:val="00180989"/>
    <w:rsid w:val="001843AD"/>
    <w:rsid w:val="0019545D"/>
    <w:rsid w:val="001C2ECA"/>
    <w:rsid w:val="001E490F"/>
    <w:rsid w:val="001E6B88"/>
    <w:rsid w:val="001F0CB7"/>
    <w:rsid w:val="002326AD"/>
    <w:rsid w:val="00235E27"/>
    <w:rsid w:val="00236E61"/>
    <w:rsid w:val="002451E7"/>
    <w:rsid w:val="00254EF1"/>
    <w:rsid w:val="00261ABB"/>
    <w:rsid w:val="002724DE"/>
    <w:rsid w:val="00273154"/>
    <w:rsid w:val="002D358C"/>
    <w:rsid w:val="002D6261"/>
    <w:rsid w:val="002E3E51"/>
    <w:rsid w:val="002F21D9"/>
    <w:rsid w:val="00304841"/>
    <w:rsid w:val="00304D8A"/>
    <w:rsid w:val="00310953"/>
    <w:rsid w:val="003138B2"/>
    <w:rsid w:val="003671E7"/>
    <w:rsid w:val="00376DF5"/>
    <w:rsid w:val="0038065A"/>
    <w:rsid w:val="00396688"/>
    <w:rsid w:val="00396B0B"/>
    <w:rsid w:val="003B2F92"/>
    <w:rsid w:val="003C5593"/>
    <w:rsid w:val="003D6826"/>
    <w:rsid w:val="003E00B9"/>
    <w:rsid w:val="003E524B"/>
    <w:rsid w:val="003F2A01"/>
    <w:rsid w:val="0040481D"/>
    <w:rsid w:val="004B1DEE"/>
    <w:rsid w:val="004B505A"/>
    <w:rsid w:val="004C5501"/>
    <w:rsid w:val="004C65C3"/>
    <w:rsid w:val="004F6AC2"/>
    <w:rsid w:val="00511945"/>
    <w:rsid w:val="00520C4E"/>
    <w:rsid w:val="00535FF0"/>
    <w:rsid w:val="005456CD"/>
    <w:rsid w:val="00553B9C"/>
    <w:rsid w:val="00560B43"/>
    <w:rsid w:val="00597EB2"/>
    <w:rsid w:val="005D378D"/>
    <w:rsid w:val="005D5B38"/>
    <w:rsid w:val="005E7C15"/>
    <w:rsid w:val="005F4898"/>
    <w:rsid w:val="00650CFB"/>
    <w:rsid w:val="00662AB0"/>
    <w:rsid w:val="0067143E"/>
    <w:rsid w:val="00674EBB"/>
    <w:rsid w:val="006D332D"/>
    <w:rsid w:val="006D63C4"/>
    <w:rsid w:val="006F61F2"/>
    <w:rsid w:val="00710208"/>
    <w:rsid w:val="00710C06"/>
    <w:rsid w:val="007168CE"/>
    <w:rsid w:val="00744977"/>
    <w:rsid w:val="00772BEE"/>
    <w:rsid w:val="007944FB"/>
    <w:rsid w:val="007E5B4F"/>
    <w:rsid w:val="00806D0D"/>
    <w:rsid w:val="008372EF"/>
    <w:rsid w:val="00842847"/>
    <w:rsid w:val="008451C6"/>
    <w:rsid w:val="0085552A"/>
    <w:rsid w:val="00860A59"/>
    <w:rsid w:val="00861604"/>
    <w:rsid w:val="008C1BC9"/>
    <w:rsid w:val="008C6827"/>
    <w:rsid w:val="008E1D62"/>
    <w:rsid w:val="008E5FCC"/>
    <w:rsid w:val="0090373D"/>
    <w:rsid w:val="009164B4"/>
    <w:rsid w:val="009424B2"/>
    <w:rsid w:val="009A3FAC"/>
    <w:rsid w:val="00A1049A"/>
    <w:rsid w:val="00A53300"/>
    <w:rsid w:val="00A628D2"/>
    <w:rsid w:val="00A73FFF"/>
    <w:rsid w:val="00A819DD"/>
    <w:rsid w:val="00AB78A5"/>
    <w:rsid w:val="00AF2545"/>
    <w:rsid w:val="00B214D8"/>
    <w:rsid w:val="00B237DC"/>
    <w:rsid w:val="00B44D0B"/>
    <w:rsid w:val="00B821F9"/>
    <w:rsid w:val="00B83CC0"/>
    <w:rsid w:val="00BB0740"/>
    <w:rsid w:val="00BB4BD8"/>
    <w:rsid w:val="00BC30BE"/>
    <w:rsid w:val="00BF65C4"/>
    <w:rsid w:val="00C132E5"/>
    <w:rsid w:val="00C240A8"/>
    <w:rsid w:val="00C715A9"/>
    <w:rsid w:val="00C73ECD"/>
    <w:rsid w:val="00CC2E63"/>
    <w:rsid w:val="00CC54C2"/>
    <w:rsid w:val="00D22A9C"/>
    <w:rsid w:val="00D75CDF"/>
    <w:rsid w:val="00DA31A4"/>
    <w:rsid w:val="00DA783C"/>
    <w:rsid w:val="00DB0934"/>
    <w:rsid w:val="00DE1591"/>
    <w:rsid w:val="00DE3A7B"/>
    <w:rsid w:val="00E033F7"/>
    <w:rsid w:val="00E33B28"/>
    <w:rsid w:val="00E47D8B"/>
    <w:rsid w:val="00E93A0F"/>
    <w:rsid w:val="00EB2FD6"/>
    <w:rsid w:val="00EF20AE"/>
    <w:rsid w:val="00F0122E"/>
    <w:rsid w:val="00F04376"/>
    <w:rsid w:val="00F43032"/>
    <w:rsid w:val="00F5173C"/>
    <w:rsid w:val="00F67F42"/>
    <w:rsid w:val="00F76398"/>
    <w:rsid w:val="00F9413E"/>
    <w:rsid w:val="00FA0AF9"/>
    <w:rsid w:val="00FA276D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DCD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F0CB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A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D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D31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2A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AB0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2A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AB0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0CB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0CB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1F0CB7"/>
  </w:style>
  <w:style w:type="character" w:styleId="BesuchterHyperlink">
    <w:name w:val="FollowedHyperlink"/>
    <w:basedOn w:val="Absatz-Standardschriftart"/>
    <w:uiPriority w:val="99"/>
    <w:semiHidden/>
    <w:unhideWhenUsed/>
    <w:rsid w:val="00744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DCD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F0CB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A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D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D31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2A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AB0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2A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AB0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0CB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0CB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1F0CB7"/>
  </w:style>
  <w:style w:type="character" w:styleId="BesuchterHyperlink">
    <w:name w:val="FollowedHyperlink"/>
    <w:basedOn w:val="Absatz-Standardschriftart"/>
    <w:uiPriority w:val="99"/>
    <w:semiHidden/>
    <w:unhideWhenUsed/>
    <w:rsid w:val="00744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-web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cp:lastPrinted>2017-04-21T12:45:00Z</cp:lastPrinted>
  <dcterms:created xsi:type="dcterms:W3CDTF">2018-02-07T08:09:00Z</dcterms:created>
  <dcterms:modified xsi:type="dcterms:W3CDTF">2018-02-07T08:10:00Z</dcterms:modified>
</cp:coreProperties>
</file>