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B875" w14:textId="77777777" w:rsidR="00594196" w:rsidRPr="00245826" w:rsidRDefault="008008F9" w:rsidP="00594196">
      <w:pPr>
        <w:rPr>
          <w:lang w:val="de-DE" w:eastAsia="fr-FR"/>
        </w:rPr>
      </w:pPr>
      <w:r w:rsidRPr="0024582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A400FEE" wp14:editId="66B00BAE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F8C547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261C0B97" w14:textId="77777777" w:rsidR="00594196" w:rsidRPr="00245826" w:rsidRDefault="000C4804" w:rsidP="00594196">
      <w:pPr>
        <w:pStyle w:val="Titel"/>
        <w:rPr>
          <w:lang w:val="de-DE"/>
        </w:rPr>
      </w:pPr>
      <w:r w:rsidRPr="00245826">
        <w:rPr>
          <w:lang w:val="de-DE"/>
        </w:rPr>
        <w:t>PRESSEMITTEILUNG</w:t>
      </w:r>
    </w:p>
    <w:p w14:paraId="1CF56458" w14:textId="77777777" w:rsidR="008008F9" w:rsidRPr="00245826" w:rsidRDefault="008008F9" w:rsidP="00594196">
      <w:pPr>
        <w:rPr>
          <w:lang w:val="de-DE"/>
        </w:rPr>
      </w:pPr>
      <w:r w:rsidRPr="0024582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ABCF379" wp14:editId="0DD51398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8E709F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174695" w14:textId="77777777" w:rsidR="00646240" w:rsidRPr="00245826" w:rsidRDefault="00646240" w:rsidP="00594196">
      <w:pPr>
        <w:rPr>
          <w:lang w:val="de-DE"/>
        </w:rPr>
      </w:pPr>
    </w:p>
    <w:p w14:paraId="50FB87F6" w14:textId="77777777" w:rsidR="00646240" w:rsidRPr="00245826" w:rsidRDefault="00646240" w:rsidP="00594196">
      <w:pPr>
        <w:rPr>
          <w:lang w:val="de-DE"/>
        </w:rPr>
      </w:pPr>
    </w:p>
    <w:p w14:paraId="5C9BCD4B" w14:textId="1FA07062" w:rsidR="00646240" w:rsidRPr="00245826" w:rsidRDefault="000C4804" w:rsidP="00594196">
      <w:pPr>
        <w:pStyle w:val="Datum"/>
        <w:rPr>
          <w:lang w:val="de-DE"/>
        </w:rPr>
      </w:pPr>
      <w:r w:rsidRPr="00245826">
        <w:rPr>
          <w:lang w:val="de-DE"/>
        </w:rPr>
        <w:t>Düsseldorf</w:t>
      </w:r>
      <w:r w:rsidR="00475036">
        <w:rPr>
          <w:lang w:val="de-DE"/>
        </w:rPr>
        <w:t>, Juni</w:t>
      </w:r>
      <w:r w:rsidR="00DB7582">
        <w:rPr>
          <w:lang w:val="de-DE"/>
        </w:rPr>
        <w:t xml:space="preserve"> 2021</w:t>
      </w:r>
    </w:p>
    <w:p w14:paraId="601FA9C9" w14:textId="77777777" w:rsidR="00646240" w:rsidRPr="00245826" w:rsidRDefault="00646240" w:rsidP="00594196">
      <w:pPr>
        <w:rPr>
          <w:lang w:val="de-DE"/>
        </w:rPr>
      </w:pPr>
    </w:p>
    <w:p w14:paraId="6FB25878" w14:textId="5351A0E6" w:rsidR="00A903F1" w:rsidRDefault="00A903F1" w:rsidP="000C4804">
      <w:pPr>
        <w:spacing w:line="360" w:lineRule="auto"/>
        <w:rPr>
          <w:rFonts w:cs="Arial"/>
          <w:b/>
          <w:bCs/>
          <w:sz w:val="28"/>
          <w:szCs w:val="28"/>
          <w:lang w:val="de-DE"/>
        </w:rPr>
      </w:pPr>
      <w:r>
        <w:rPr>
          <w:rFonts w:cs="Arial"/>
          <w:b/>
          <w:bCs/>
          <w:sz w:val="28"/>
          <w:szCs w:val="28"/>
          <w:lang w:val="de-DE"/>
        </w:rPr>
        <w:t>Weber erweitert pluscalc-Produktfamilie</w:t>
      </w:r>
    </w:p>
    <w:p w14:paraId="55C3DFCE" w14:textId="2157D538" w:rsidR="00771A3E" w:rsidRPr="00E874B9" w:rsidRDefault="00A903F1" w:rsidP="000C4804">
      <w:pPr>
        <w:spacing w:line="360" w:lineRule="auto"/>
        <w:rPr>
          <w:rFonts w:cs="Arial"/>
          <w:b/>
          <w:bCs/>
          <w:sz w:val="24"/>
          <w:szCs w:val="24"/>
          <w:lang w:val="de-DE"/>
        </w:rPr>
      </w:pPr>
      <w:r>
        <w:rPr>
          <w:rFonts w:cs="Arial"/>
          <w:b/>
          <w:bCs/>
          <w:sz w:val="24"/>
          <w:szCs w:val="24"/>
          <w:lang w:val="de-DE"/>
        </w:rPr>
        <w:t xml:space="preserve">Kalkglätte </w:t>
      </w:r>
      <w:r w:rsidR="00DB7582">
        <w:rPr>
          <w:rFonts w:cs="Arial"/>
          <w:b/>
          <w:bCs/>
          <w:sz w:val="24"/>
          <w:szCs w:val="24"/>
          <w:lang w:val="de-DE"/>
        </w:rPr>
        <w:t xml:space="preserve">und Innenfarbe ergänzen </w:t>
      </w:r>
      <w:r>
        <w:rPr>
          <w:rFonts w:cs="Arial"/>
          <w:b/>
          <w:bCs/>
          <w:sz w:val="24"/>
          <w:szCs w:val="24"/>
          <w:lang w:val="de-DE"/>
        </w:rPr>
        <w:t xml:space="preserve">innovativen </w:t>
      </w:r>
      <w:r w:rsidR="006826D7">
        <w:rPr>
          <w:rFonts w:cs="Arial"/>
          <w:b/>
          <w:bCs/>
          <w:sz w:val="24"/>
          <w:szCs w:val="24"/>
          <w:lang w:val="de-DE"/>
        </w:rPr>
        <w:t xml:space="preserve">Hybridputz l </w:t>
      </w:r>
      <w:r>
        <w:rPr>
          <w:rFonts w:cs="Arial"/>
          <w:b/>
          <w:bCs/>
          <w:sz w:val="24"/>
          <w:szCs w:val="24"/>
          <w:lang w:val="de-DE"/>
        </w:rPr>
        <w:t>Wohngesundes Innenputzsystem rund um weber pluscalc</w:t>
      </w:r>
      <w:r w:rsidR="006826D7">
        <w:rPr>
          <w:rFonts w:cs="Arial"/>
          <w:b/>
          <w:bCs/>
          <w:sz w:val="24"/>
          <w:szCs w:val="24"/>
          <w:lang w:val="de-DE"/>
        </w:rPr>
        <w:t xml:space="preserve"> l Mit Blauem Umweltengel ausgezeichnet</w:t>
      </w:r>
    </w:p>
    <w:p w14:paraId="34EB7F40" w14:textId="77777777" w:rsidR="00D43CD8" w:rsidRDefault="00D43CD8" w:rsidP="00847750">
      <w:pPr>
        <w:spacing w:line="360" w:lineRule="auto"/>
        <w:rPr>
          <w:rFonts w:cs="Arial"/>
          <w:lang w:val="de-DE"/>
        </w:rPr>
      </w:pPr>
    </w:p>
    <w:p w14:paraId="187067CC" w14:textId="56353D29" w:rsidR="006826D7" w:rsidRDefault="00DB7582" w:rsidP="00847750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Saint-Gobain Weber rundet </w:t>
      </w:r>
      <w:r w:rsidR="00876CBF">
        <w:rPr>
          <w:rFonts w:cs="Arial"/>
          <w:lang w:val="de-DE"/>
        </w:rPr>
        <w:t xml:space="preserve">seinen </w:t>
      </w:r>
      <w:r>
        <w:rPr>
          <w:rFonts w:cs="Arial"/>
          <w:lang w:val="de-DE"/>
        </w:rPr>
        <w:t>Hybrid</w:t>
      </w:r>
      <w:r w:rsidR="00876CBF">
        <w:rPr>
          <w:rFonts w:cs="Arial"/>
          <w:lang w:val="de-DE"/>
        </w:rPr>
        <w:t>-Innen</w:t>
      </w:r>
      <w:r>
        <w:rPr>
          <w:rFonts w:cs="Arial"/>
          <w:lang w:val="de-DE"/>
        </w:rPr>
        <w:t xml:space="preserve">putz weber pluscalc mit zwei neuen Produkten zum System ab. </w:t>
      </w:r>
      <w:r w:rsidR="00876CBF">
        <w:rPr>
          <w:rFonts w:cs="Arial"/>
          <w:lang w:val="de-DE"/>
        </w:rPr>
        <w:t xml:space="preserve">Vor einem Jahr brachte der bundesweit tätige Baustoffhersteller </w:t>
      </w:r>
      <w:r w:rsidR="006826D7" w:rsidRPr="00A86DF7">
        <w:rPr>
          <w:rFonts w:cs="Arial"/>
          <w:lang w:val="de-DE"/>
        </w:rPr>
        <w:t>weber pluscalc</w:t>
      </w:r>
      <w:r w:rsidR="006826D7">
        <w:rPr>
          <w:rFonts w:cs="Arial"/>
          <w:lang w:val="de-DE"/>
        </w:rPr>
        <w:t xml:space="preserve"> </w:t>
      </w:r>
      <w:r w:rsidR="00876CBF">
        <w:rPr>
          <w:rFonts w:cs="Arial"/>
          <w:lang w:val="de-DE"/>
        </w:rPr>
        <w:t xml:space="preserve">auf den Markt. Dieser innovative Innenputz </w:t>
      </w:r>
      <w:r w:rsidR="006826D7">
        <w:rPr>
          <w:rFonts w:cs="Arial"/>
          <w:lang w:val="de-DE"/>
        </w:rPr>
        <w:t xml:space="preserve">vereint </w:t>
      </w:r>
      <w:r w:rsidR="00876CBF">
        <w:rPr>
          <w:rFonts w:cs="Arial"/>
          <w:lang w:val="de-DE"/>
        </w:rPr>
        <w:t>das hervorr</w:t>
      </w:r>
      <w:r w:rsidR="001B18D6">
        <w:rPr>
          <w:rFonts w:cs="Arial"/>
          <w:lang w:val="de-DE"/>
        </w:rPr>
        <w:t>agende Feuchtemanagement und das</w:t>
      </w:r>
      <w:r w:rsidR="00876CBF">
        <w:rPr>
          <w:rFonts w:cs="Arial"/>
          <w:lang w:val="de-DE"/>
        </w:rPr>
        <w:t xml:space="preserve"> </w:t>
      </w:r>
      <w:r w:rsidR="00EF7C84">
        <w:rPr>
          <w:rFonts w:cs="Arial"/>
          <w:lang w:val="de-DE"/>
        </w:rPr>
        <w:t>s</w:t>
      </w:r>
      <w:r w:rsidR="00876CBF">
        <w:rPr>
          <w:rFonts w:cs="Arial"/>
          <w:lang w:val="de-DE"/>
        </w:rPr>
        <w:t>chimmelpilz</w:t>
      </w:r>
      <w:r w:rsidR="001B18D6">
        <w:rPr>
          <w:rFonts w:cs="Arial"/>
          <w:lang w:val="de-DE"/>
        </w:rPr>
        <w:t>abweisende Milieu</w:t>
      </w:r>
      <w:r w:rsidR="00876CBF">
        <w:rPr>
          <w:rFonts w:cs="Arial"/>
          <w:lang w:val="de-DE"/>
        </w:rPr>
        <w:t xml:space="preserve"> </w:t>
      </w:r>
      <w:r w:rsidR="004617F0">
        <w:rPr>
          <w:rFonts w:cs="Arial"/>
          <w:lang w:val="de-DE"/>
        </w:rPr>
        <w:t>eines Kalkputzes mit einer besonders</w:t>
      </w:r>
      <w:r w:rsidR="006826D7">
        <w:rPr>
          <w:rFonts w:cs="Arial"/>
          <w:lang w:val="de-DE"/>
        </w:rPr>
        <w:t xml:space="preserve"> geschmeidigen Verarbeitung </w:t>
      </w:r>
      <w:r w:rsidR="00876CBF">
        <w:rPr>
          <w:rFonts w:cs="Arial"/>
          <w:lang w:val="de-DE"/>
        </w:rPr>
        <w:t>und hohen Risssicherheit</w:t>
      </w:r>
      <w:r w:rsidR="006826D7">
        <w:rPr>
          <w:rFonts w:cs="Arial"/>
          <w:lang w:val="de-DE"/>
        </w:rPr>
        <w:t xml:space="preserve">. </w:t>
      </w:r>
      <w:r w:rsidR="00876CBF">
        <w:rPr>
          <w:rFonts w:cs="Arial"/>
          <w:lang w:val="de-DE"/>
        </w:rPr>
        <w:t>Der Innenputz eignet sich sehr gut für Allergiker und trägt</w:t>
      </w:r>
      <w:r w:rsidR="001B18D6">
        <w:rPr>
          <w:rFonts w:cs="Arial"/>
          <w:lang w:val="de-DE"/>
        </w:rPr>
        <w:t>, wie sämtliche Kalkputze von Weber,</w:t>
      </w:r>
      <w:r w:rsidR="00876CBF">
        <w:rPr>
          <w:rFonts w:cs="Arial"/>
          <w:lang w:val="de-DE"/>
        </w:rPr>
        <w:t xml:space="preserve"> das bekannte Umweltzeichen „Blauer Engel“. </w:t>
      </w:r>
    </w:p>
    <w:p w14:paraId="76BD6785" w14:textId="5B39400B" w:rsidR="00876CBF" w:rsidRDefault="00876CBF" w:rsidP="00847750">
      <w:pPr>
        <w:spacing w:line="360" w:lineRule="auto"/>
        <w:rPr>
          <w:rFonts w:cs="Arial"/>
          <w:lang w:val="de-DE"/>
        </w:rPr>
      </w:pPr>
    </w:p>
    <w:p w14:paraId="5B5257E5" w14:textId="17DF81CC" w:rsidR="00876CBF" w:rsidRDefault="00834421" w:rsidP="00847750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Passend dazu bietet Weber bereits die weber.prim pluscalc Grundierung an. </w:t>
      </w:r>
      <w:r w:rsidR="00876CBF">
        <w:rPr>
          <w:rFonts w:cs="Arial"/>
          <w:lang w:val="de-DE"/>
        </w:rPr>
        <w:t xml:space="preserve">Nun </w:t>
      </w:r>
      <w:r w:rsidR="00587859">
        <w:rPr>
          <w:rFonts w:cs="Arial"/>
          <w:lang w:val="de-DE"/>
        </w:rPr>
        <w:t xml:space="preserve">wurde der Innenputz und die Grundierung </w:t>
      </w:r>
      <w:r w:rsidR="00876CBF">
        <w:rPr>
          <w:rFonts w:cs="Arial"/>
          <w:lang w:val="de-DE"/>
        </w:rPr>
        <w:t>durch eine Innenfarbe und eine Kalkglätte ergänzt</w:t>
      </w:r>
      <w:r>
        <w:rPr>
          <w:rFonts w:cs="Arial"/>
          <w:lang w:val="de-DE"/>
        </w:rPr>
        <w:t xml:space="preserve"> und damit das hochwertige System komplettiert</w:t>
      </w:r>
      <w:r w:rsidR="00876CBF">
        <w:rPr>
          <w:rFonts w:cs="Arial"/>
          <w:lang w:val="de-DE"/>
        </w:rPr>
        <w:t xml:space="preserve">. </w:t>
      </w:r>
      <w:r>
        <w:rPr>
          <w:rFonts w:cs="Arial"/>
          <w:lang w:val="de-DE"/>
        </w:rPr>
        <w:t>Die weber pluscalc Innenfarbe ist ein</w:t>
      </w:r>
      <w:r w:rsidRPr="00834421">
        <w:rPr>
          <w:rFonts w:cs="Arial"/>
          <w:lang w:val="de-DE"/>
        </w:rPr>
        <w:t xml:space="preserve"> diffusionsoffener Anstrich, </w:t>
      </w:r>
      <w:r>
        <w:rPr>
          <w:rFonts w:cs="Arial"/>
          <w:lang w:val="de-DE"/>
        </w:rPr>
        <w:t xml:space="preserve">frei von Lösemitteln und flüchtigen organischen Verbindungen, die die Raumluft belasten können. </w:t>
      </w:r>
    </w:p>
    <w:p w14:paraId="13C8473B" w14:textId="731471A4" w:rsidR="00834421" w:rsidRDefault="00C97B58" w:rsidP="001B18D6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Mit der </w:t>
      </w:r>
      <w:r w:rsidR="00834421">
        <w:rPr>
          <w:rFonts w:cs="Arial"/>
          <w:lang w:val="de-DE"/>
        </w:rPr>
        <w:t xml:space="preserve">weber pluscalc Glätte </w:t>
      </w:r>
      <w:r>
        <w:rPr>
          <w:rFonts w:cs="Arial"/>
          <w:lang w:val="de-DE"/>
        </w:rPr>
        <w:t>lassen sich sehr feine, seidenglatte Oberflächen (Q2- Q4) herstellen.</w:t>
      </w:r>
      <w:r w:rsidR="00834421">
        <w:rPr>
          <w:rFonts w:cs="Arial"/>
          <w:lang w:val="de-DE"/>
        </w:rPr>
        <w:t xml:space="preserve"> Der natürlich</w:t>
      </w:r>
      <w:r>
        <w:rPr>
          <w:rFonts w:cs="Arial"/>
          <w:lang w:val="de-DE"/>
        </w:rPr>
        <w:t>e</w:t>
      </w:r>
      <w:r w:rsidR="00834421">
        <w:rPr>
          <w:rFonts w:cs="Arial"/>
          <w:lang w:val="de-DE"/>
        </w:rPr>
        <w:t xml:space="preserve"> Baustoff </w:t>
      </w:r>
      <w:r>
        <w:rPr>
          <w:rFonts w:cs="Arial"/>
          <w:lang w:val="de-DE"/>
        </w:rPr>
        <w:t xml:space="preserve">ist ebenfalls </w:t>
      </w:r>
      <w:r w:rsidR="001B18D6">
        <w:rPr>
          <w:rFonts w:cs="Arial"/>
          <w:lang w:val="de-DE"/>
        </w:rPr>
        <w:t xml:space="preserve">schimmelpilzhemmend </w:t>
      </w:r>
      <w:r w:rsidRPr="00834421">
        <w:rPr>
          <w:rFonts w:cs="Arial"/>
          <w:lang w:val="de-DE"/>
        </w:rPr>
        <w:t>​</w:t>
      </w:r>
      <w:r w:rsidR="00587859">
        <w:rPr>
          <w:rFonts w:cs="Arial"/>
          <w:lang w:val="de-DE"/>
        </w:rPr>
        <w:t xml:space="preserve">sowie </w:t>
      </w:r>
      <w:r w:rsidRPr="00834421">
        <w:rPr>
          <w:rFonts w:cs="Arial"/>
          <w:lang w:val="de-DE"/>
        </w:rPr>
        <w:t>diffusionsoffen</w:t>
      </w:r>
      <w:r>
        <w:rPr>
          <w:rFonts w:cs="Arial"/>
          <w:lang w:val="de-DE"/>
        </w:rPr>
        <w:t xml:space="preserve"> und </w:t>
      </w:r>
      <w:r w:rsidR="00834421">
        <w:rPr>
          <w:rFonts w:cs="Arial"/>
          <w:lang w:val="de-DE"/>
        </w:rPr>
        <w:t>enthält weder Konservierungsmittel</w:t>
      </w:r>
      <w:r w:rsidR="00834421" w:rsidRPr="00834421">
        <w:rPr>
          <w:rFonts w:cs="Arial"/>
          <w:lang w:val="de-DE"/>
        </w:rPr>
        <w:t xml:space="preserve"> ​</w:t>
      </w:r>
      <w:r>
        <w:rPr>
          <w:rFonts w:cs="Arial"/>
          <w:lang w:val="de-DE"/>
        </w:rPr>
        <w:t xml:space="preserve">noch Weichmacher. Trotz des Verzichts auf das bleichende Titandioxid, das im Verdacht steht, Krebs zu erregen, </w:t>
      </w:r>
      <w:r>
        <w:rPr>
          <w:rFonts w:cs="Arial"/>
          <w:lang w:val="de-DE"/>
        </w:rPr>
        <w:lastRenderedPageBreak/>
        <w:t xml:space="preserve">besticht das </w:t>
      </w:r>
      <w:r w:rsidR="001B18D6">
        <w:rPr>
          <w:rFonts w:cs="Arial"/>
          <w:lang w:val="de-DE"/>
        </w:rPr>
        <w:t xml:space="preserve">fertig verarbeitete </w:t>
      </w:r>
      <w:r>
        <w:rPr>
          <w:rFonts w:cs="Arial"/>
          <w:lang w:val="de-DE"/>
        </w:rPr>
        <w:t xml:space="preserve">Material durch sein strahlendes Weiß. </w:t>
      </w:r>
      <w:bookmarkStart w:id="0" w:name="_GoBack"/>
      <w:bookmarkEnd w:id="0"/>
      <w:r w:rsidR="00834421">
        <w:rPr>
          <w:rFonts w:cs="Arial"/>
          <w:lang w:val="de-DE"/>
        </w:rPr>
        <w:t>Wie der weber plus</w:t>
      </w:r>
      <w:r w:rsidR="001B18D6">
        <w:rPr>
          <w:rFonts w:cs="Arial"/>
          <w:lang w:val="de-DE"/>
        </w:rPr>
        <w:t xml:space="preserve">calc </w:t>
      </w:r>
      <w:r w:rsidR="00587859">
        <w:rPr>
          <w:rFonts w:cs="Arial"/>
          <w:lang w:val="de-DE"/>
        </w:rPr>
        <w:t xml:space="preserve">Innenputz </w:t>
      </w:r>
      <w:r w:rsidR="001B18D6">
        <w:rPr>
          <w:rFonts w:cs="Arial"/>
          <w:lang w:val="de-DE"/>
        </w:rPr>
        <w:t xml:space="preserve">lässt sich die weber pluscalc Glätte geschmeidig verarbeiten und ist hochergiebig. </w:t>
      </w:r>
    </w:p>
    <w:p w14:paraId="58FB60D0" w14:textId="3EBDE88D" w:rsidR="00EF7C84" w:rsidRDefault="00EF7C84" w:rsidP="001B18D6">
      <w:pPr>
        <w:spacing w:line="360" w:lineRule="auto"/>
        <w:rPr>
          <w:rFonts w:cs="Arial"/>
          <w:lang w:val="de-DE"/>
        </w:rPr>
      </w:pPr>
    </w:p>
    <w:p w14:paraId="3070C595" w14:textId="7C57F19E" w:rsidR="00EF7C84" w:rsidRPr="00EF7C84" w:rsidRDefault="00EF7C84" w:rsidP="00847750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Die weber pluscalc Innenfarbe und </w:t>
      </w:r>
      <w:r w:rsidR="00587859">
        <w:rPr>
          <w:rFonts w:cs="Arial"/>
          <w:lang w:val="de-DE"/>
        </w:rPr>
        <w:t xml:space="preserve">weber pluscalc Glätte </w:t>
      </w:r>
      <w:r>
        <w:rPr>
          <w:rFonts w:cs="Arial"/>
          <w:lang w:val="de-DE"/>
        </w:rPr>
        <w:t xml:space="preserve">sind ab sofort verfügbar. </w:t>
      </w:r>
    </w:p>
    <w:p w14:paraId="6B7305D0" w14:textId="77777777" w:rsidR="001B18D6" w:rsidRDefault="00FA4C54" w:rsidP="001B18D6">
      <w:pPr>
        <w:rPr>
          <w:rFonts w:ascii="Calibri" w:hAnsi="Calibri"/>
          <w:color w:val="1F497D"/>
        </w:rPr>
      </w:pPr>
      <w:r>
        <w:rPr>
          <w:rFonts w:cs="Arial"/>
          <w:lang w:val="de-DE"/>
        </w:rPr>
        <w:t xml:space="preserve">Weitere Informationen: </w:t>
      </w:r>
      <w:hyperlink r:id="rId8" w:history="1">
        <w:r w:rsidR="001B18D6">
          <w:rPr>
            <w:rStyle w:val="Hyperlink"/>
          </w:rPr>
          <w:t>https://www.de.weber/weber-pluscalc</w:t>
        </w:r>
      </w:hyperlink>
    </w:p>
    <w:p w14:paraId="57B4075C" w14:textId="718AEB4A" w:rsidR="00382A11" w:rsidRDefault="00382A11" w:rsidP="008C63DA">
      <w:pPr>
        <w:spacing w:line="360" w:lineRule="auto"/>
        <w:jc w:val="left"/>
      </w:pPr>
    </w:p>
    <w:p w14:paraId="1ECFF7BD" w14:textId="77777777" w:rsidR="008C63DA" w:rsidRDefault="008C63DA" w:rsidP="008C63DA">
      <w:pPr>
        <w:spacing w:line="360" w:lineRule="auto"/>
        <w:jc w:val="left"/>
        <w:rPr>
          <w:rFonts w:cs="Arial"/>
          <w:lang w:val="de-DE"/>
        </w:rPr>
      </w:pPr>
    </w:p>
    <w:p w14:paraId="78BAF960" w14:textId="77777777" w:rsidR="00FF3475" w:rsidRDefault="00FF3475" w:rsidP="00382A11">
      <w:pPr>
        <w:spacing w:line="360" w:lineRule="auto"/>
        <w:rPr>
          <w:rFonts w:cs="Arial"/>
          <w:lang w:val="de-DE"/>
        </w:rPr>
      </w:pPr>
    </w:p>
    <w:p w14:paraId="06D23FA3" w14:textId="33770BE2" w:rsidR="00213B24" w:rsidRPr="00FF3475" w:rsidRDefault="00FF3475" w:rsidP="00FF3475">
      <w:pPr>
        <w:spacing w:line="360" w:lineRule="auto"/>
        <w:jc w:val="right"/>
        <w:rPr>
          <w:rFonts w:cs="Arial"/>
          <w:lang w:val="de-DE"/>
        </w:rPr>
      </w:pPr>
      <w:r w:rsidRPr="00FF3475">
        <w:rPr>
          <w:rFonts w:cs="Arial"/>
          <w:lang w:val="de-DE"/>
        </w:rPr>
        <w:t xml:space="preserve">Zeichen Fließtext (inkl. Leerzeichen): </w:t>
      </w:r>
      <w:r w:rsidR="00BE2BA9">
        <w:rPr>
          <w:rFonts w:cs="Arial"/>
          <w:lang w:val="de-DE"/>
        </w:rPr>
        <w:t>1.866</w:t>
      </w:r>
    </w:p>
    <w:p w14:paraId="10256187" w14:textId="77777777" w:rsidR="00213B24" w:rsidRDefault="00213B24" w:rsidP="000D3187">
      <w:pPr>
        <w:rPr>
          <w:rFonts w:cs="Arial"/>
          <w:b/>
          <w:bCs/>
          <w:sz w:val="20"/>
          <w:szCs w:val="20"/>
          <w:lang w:val="de-DE" w:eastAsia="de-DE"/>
        </w:rPr>
      </w:pPr>
    </w:p>
    <w:p w14:paraId="780CDF98" w14:textId="7269E43C" w:rsidR="00331781" w:rsidRPr="009315FF" w:rsidRDefault="00331781">
      <w:pPr>
        <w:spacing w:after="160" w:line="259" w:lineRule="auto"/>
        <w:jc w:val="left"/>
        <w:rPr>
          <w:rFonts w:cs="Arial"/>
          <w:b/>
          <w:lang w:val="de-DE"/>
        </w:rPr>
      </w:pPr>
      <w:r w:rsidRPr="007E232C">
        <w:rPr>
          <w:rFonts w:cs="Arial"/>
          <w:b/>
          <w:lang w:val="de-DE"/>
        </w:rPr>
        <w:t>Bildmaterial</w:t>
      </w:r>
    </w:p>
    <w:p w14:paraId="1BE58391" w14:textId="036BB405" w:rsidR="001B18D6" w:rsidRDefault="00EF7C84">
      <w:pPr>
        <w:spacing w:after="160" w:line="259" w:lineRule="auto"/>
        <w:jc w:val="left"/>
        <w:rPr>
          <w:rFonts w:cs="Arial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1E5A9EFD" wp14:editId="7C7167C6">
            <wp:extent cx="1558456" cy="1471502"/>
            <wp:effectExtent l="0" t="0" r="3810" b="0"/>
            <wp:docPr id="8" name="Grafik 8" descr="cid:image019.jpg@01D7531F.5C28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9.jpg@01D7531F.5C2810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59" cy="147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06BA" w14:textId="4EAF2343" w:rsidR="009315FF" w:rsidRPr="009315FF" w:rsidRDefault="001B18D6" w:rsidP="009315FF">
      <w:pPr>
        <w:spacing w:after="160" w:line="259" w:lineRule="auto"/>
        <w:jc w:val="left"/>
        <w:rPr>
          <w:rFonts w:cs="Arial"/>
          <w:lang w:val="de-DE"/>
        </w:rPr>
      </w:pPr>
      <w:r>
        <w:rPr>
          <w:rFonts w:cs="Arial"/>
          <w:lang w:val="de-DE"/>
        </w:rPr>
        <w:t>Sicherheit im Komplettsystem: Grundierung, Innenputz, Kalkglätte und Innenfarbe d</w:t>
      </w:r>
      <w:r w:rsidR="00EF7C84">
        <w:rPr>
          <w:rFonts w:cs="Arial"/>
          <w:lang w:val="de-DE"/>
        </w:rPr>
        <w:t>er weber pluscalc-Linie sind passgenau</w:t>
      </w:r>
      <w:r>
        <w:rPr>
          <w:rFonts w:cs="Arial"/>
          <w:lang w:val="de-DE"/>
        </w:rPr>
        <w:t xml:space="preserve"> aufeinander abgestimmt.</w:t>
      </w:r>
      <w:r w:rsidR="007E232C">
        <w:rPr>
          <w:rFonts w:cs="Arial"/>
          <w:lang w:val="de-DE"/>
        </w:rPr>
        <w:t xml:space="preserve"> Foto: Saint-Gobain Weber</w:t>
      </w:r>
    </w:p>
    <w:p w14:paraId="7BD640D5" w14:textId="77777777" w:rsidR="009315FF" w:rsidRDefault="00EF7C84" w:rsidP="009315FF">
      <w:pPr>
        <w:spacing w:after="160" w:line="259" w:lineRule="auto"/>
        <w:jc w:val="left"/>
        <w:rPr>
          <w:rFonts w:cs="Arial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49F46AC" wp14:editId="10E72EAC">
            <wp:extent cx="2130950" cy="1419046"/>
            <wp:effectExtent l="0" t="0" r="317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6104" cy="142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40A4A" w14:textId="7126E2C3" w:rsidR="007E232C" w:rsidRPr="009315FF" w:rsidRDefault="001B18D6" w:rsidP="009315FF">
      <w:pPr>
        <w:spacing w:after="160" w:line="259" w:lineRule="auto"/>
        <w:jc w:val="left"/>
        <w:rPr>
          <w:rFonts w:cs="Arial"/>
          <w:b/>
          <w:bCs/>
          <w:sz w:val="20"/>
          <w:szCs w:val="20"/>
          <w:lang w:val="de-DE" w:eastAsia="de-DE"/>
        </w:rPr>
      </w:pPr>
      <w:r>
        <w:rPr>
          <w:rFonts w:cs="Arial"/>
          <w:lang w:val="de-DE"/>
        </w:rPr>
        <w:t>Alle Bausteine der weber pluscalc-Produktfamilie überzeugen Handwerker durch ihre geschmeidige Verarbeitung und Bauherren durch</w:t>
      </w:r>
      <w:r w:rsidR="00EF7C84">
        <w:rPr>
          <w:rFonts w:cs="Arial"/>
          <w:lang w:val="de-DE"/>
        </w:rPr>
        <w:t xml:space="preserve"> optisch und haptisch angenehme Oberflächen sowie ein gesundes Raumklima</w:t>
      </w:r>
      <w:r w:rsidR="007E232C">
        <w:rPr>
          <w:rFonts w:cs="Arial"/>
          <w:lang w:val="de-DE"/>
        </w:rPr>
        <w:t>. Foto: Saint-Gobain Weber</w:t>
      </w:r>
    </w:p>
    <w:p w14:paraId="199EEFC9" w14:textId="77777777" w:rsidR="008C63DA" w:rsidRDefault="008C63DA" w:rsidP="007A30AA">
      <w:pPr>
        <w:spacing w:after="160" w:line="259" w:lineRule="auto"/>
        <w:jc w:val="left"/>
        <w:rPr>
          <w:rFonts w:cs="Arial"/>
          <w:b/>
          <w:bCs/>
          <w:sz w:val="20"/>
          <w:szCs w:val="20"/>
          <w:lang w:val="de-DE" w:eastAsia="de-DE"/>
        </w:rPr>
      </w:pPr>
    </w:p>
    <w:p w14:paraId="21178F24" w14:textId="58D90B9A" w:rsidR="00245826" w:rsidRPr="007A30AA" w:rsidRDefault="00245826" w:rsidP="007A30AA">
      <w:pPr>
        <w:spacing w:after="160" w:line="259" w:lineRule="auto"/>
        <w:jc w:val="left"/>
        <w:rPr>
          <w:rFonts w:cs="Arial"/>
          <w:b/>
          <w:bCs/>
          <w:sz w:val="20"/>
          <w:szCs w:val="20"/>
          <w:lang w:val="de-DE" w:eastAsia="de-DE"/>
        </w:rPr>
      </w:pPr>
      <w:r w:rsidRPr="00245826">
        <w:rPr>
          <w:rFonts w:cs="Arial"/>
          <w:b/>
          <w:bCs/>
          <w:sz w:val="20"/>
          <w:szCs w:val="20"/>
          <w:lang w:val="de-DE" w:eastAsia="de-DE"/>
        </w:rPr>
        <w:lastRenderedPageBreak/>
        <w:t>Über Saint-Gobain Weber</w:t>
      </w:r>
    </w:p>
    <w:p w14:paraId="325F8C5C" w14:textId="066DCF89" w:rsidR="00245826" w:rsidRPr="00245826" w:rsidRDefault="00245826" w:rsidP="00245826">
      <w:pPr>
        <w:rPr>
          <w:rFonts w:cs="Arial"/>
          <w:sz w:val="20"/>
          <w:szCs w:val="20"/>
          <w:lang w:val="de-DE"/>
        </w:rPr>
      </w:pPr>
      <w:r w:rsidRPr="00245826">
        <w:rPr>
          <w:rFonts w:cs="Arial"/>
          <w:sz w:val="20"/>
          <w:szCs w:val="20"/>
          <w:lang w:val="de-DE"/>
        </w:rPr>
        <w:t xml:space="preserve">Die Saint-Gobain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</w:t>
      </w:r>
      <w:r w:rsidR="000D3187">
        <w:rPr>
          <w:rFonts w:cs="Arial"/>
          <w:sz w:val="20"/>
          <w:szCs w:val="20"/>
          <w:lang w:val="de-DE"/>
        </w:rPr>
        <w:t xml:space="preserve"> </w:t>
      </w:r>
      <w:r w:rsidRPr="00245826">
        <w:rPr>
          <w:rFonts w:cs="Arial"/>
          <w:sz w:val="20"/>
          <w:szCs w:val="20"/>
          <w:lang w:val="de-DE"/>
        </w:rPr>
        <w:t>In Deutschland produziert Weber an 15 regionalen Standorten und kann damit schnell auf Kundenbedürfnisse reagieren. Daneben prägt insbesondere eine hohe Innovationskraft das Profil von Saint-Gobain Weber. Der Fokus der vielfach ausgezei</w:t>
      </w:r>
      <w:r w:rsidR="00630ED5">
        <w:rPr>
          <w:rFonts w:cs="Arial"/>
          <w:sz w:val="20"/>
          <w:szCs w:val="20"/>
          <w:lang w:val="de-DE"/>
        </w:rPr>
        <w:t>chneten Neuentwicklungen liegt </w:t>
      </w:r>
      <w:r w:rsidRPr="00245826">
        <w:rPr>
          <w:rFonts w:cs="Arial"/>
          <w:sz w:val="20"/>
          <w:szCs w:val="20"/>
          <w:lang w:val="de-DE"/>
        </w:rPr>
        <w:t>auf wohngesunden, umweltschonenden Baustoffen. Weber ist Teil der Saint-Gobain-Gruppe, dem weltweit führenden Anbieter auf den Märkten des Wohnens und Arbeitens.</w:t>
      </w:r>
    </w:p>
    <w:p w14:paraId="4D3E4D48" w14:textId="77777777" w:rsidR="008712F6" w:rsidRPr="00245826" w:rsidRDefault="008712F6" w:rsidP="00245826">
      <w:pPr>
        <w:rPr>
          <w:rFonts w:cs="Arial"/>
          <w:b/>
          <w:lang w:val="de-DE"/>
        </w:rPr>
      </w:pPr>
    </w:p>
    <w:p w14:paraId="73F23806" w14:textId="09FA4494" w:rsidR="00245826" w:rsidRPr="00245826" w:rsidRDefault="00245826" w:rsidP="00245826">
      <w:pPr>
        <w:rPr>
          <w:rFonts w:cs="Arial"/>
          <w:b/>
          <w:lang w:val="de-DE"/>
        </w:rPr>
      </w:pPr>
      <w:r w:rsidRPr="00245826">
        <w:rPr>
          <w:rFonts w:cs="Arial"/>
          <w:b/>
          <w:lang w:val="de-DE"/>
        </w:rPr>
        <w:t>Kontakt:</w:t>
      </w:r>
    </w:p>
    <w:p w14:paraId="2E5C4594" w14:textId="77777777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Saint-Gobain Weber GmbH</w:t>
      </w:r>
    </w:p>
    <w:p w14:paraId="24E5FAEF" w14:textId="2CA01098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Christian Poprawa</w:t>
      </w:r>
    </w:p>
    <w:p w14:paraId="25D87732" w14:textId="190623C7" w:rsidR="00245826" w:rsidRPr="00245826" w:rsidRDefault="00245826" w:rsidP="00245826">
      <w:pPr>
        <w:spacing w:line="276" w:lineRule="auto"/>
        <w:jc w:val="left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Schanzenstraße 84  </w:t>
      </w:r>
      <w:r w:rsidRPr="00245826">
        <w:rPr>
          <w:rFonts w:cs="Arial"/>
          <w:lang w:val="de-DE"/>
        </w:rPr>
        <w:br/>
        <w:t>40549 Düsseldorf</w:t>
      </w:r>
    </w:p>
    <w:p w14:paraId="7C6180DE" w14:textId="5FCE517A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Tel.: (0211) 91369 280</w:t>
      </w:r>
    </w:p>
    <w:p w14:paraId="4399BE55" w14:textId="2C296AC3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Fax: (0211) 91369 309</w:t>
      </w:r>
    </w:p>
    <w:p w14:paraId="7C279C1D" w14:textId="5FF8CDC2" w:rsid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E-Mail: </w:t>
      </w:r>
      <w:hyperlink r:id="rId12" w:history="1">
        <w:r w:rsidRPr="00245826">
          <w:rPr>
            <w:rFonts w:cs="Arial"/>
            <w:lang w:val="de-DE"/>
          </w:rPr>
          <w:t>christian.poprawa@sg-weber.de</w:t>
        </w:r>
      </w:hyperlink>
      <w:r w:rsidRPr="00245826">
        <w:rPr>
          <w:rFonts w:cs="Arial"/>
          <w:lang w:val="de-DE"/>
        </w:rPr>
        <w:t xml:space="preserve"> </w:t>
      </w:r>
    </w:p>
    <w:p w14:paraId="4EDBEEED" w14:textId="0977F83F" w:rsidR="00245826" w:rsidRPr="003A7361" w:rsidRDefault="002D6E7E" w:rsidP="003A7361">
      <w:pPr>
        <w:spacing w:line="276" w:lineRule="auto"/>
        <w:rPr>
          <w:rFonts w:cs="Arial"/>
          <w:lang w:val="en-US"/>
        </w:rPr>
      </w:pPr>
      <w:r w:rsidRPr="000D3187">
        <w:rPr>
          <w:rFonts w:cs="Arial"/>
          <w:lang w:val="en-US"/>
        </w:rPr>
        <w:t>www.de.weber</w:t>
      </w:r>
    </w:p>
    <w:p w14:paraId="52CA694B" w14:textId="77777777" w:rsidR="00245826" w:rsidRPr="000D3187" w:rsidRDefault="00245826" w:rsidP="00594196">
      <w:pPr>
        <w:rPr>
          <w:rStyle w:val="Fett"/>
          <w:rFonts w:cs="Arial"/>
          <w:sz w:val="22"/>
          <w:lang w:val="en-US"/>
        </w:rPr>
      </w:pPr>
    </w:p>
    <w:sectPr w:rsidR="00245826" w:rsidRPr="000D3187" w:rsidSect="001C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2ED3" w14:textId="77777777" w:rsidR="001A05FA" w:rsidRDefault="001A05FA" w:rsidP="00594196">
      <w:r>
        <w:separator/>
      </w:r>
    </w:p>
  </w:endnote>
  <w:endnote w:type="continuationSeparator" w:id="0">
    <w:p w14:paraId="14E6337B" w14:textId="77777777" w:rsidR="001A05FA" w:rsidRDefault="001A05FA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29AC" w14:textId="77777777" w:rsidR="004A7E63" w:rsidRDefault="004A7E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A391" w14:textId="77777777" w:rsidR="004A7E63" w:rsidRDefault="004A7E63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6315671" wp14:editId="7DCDE219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D620" w14:textId="77777777" w:rsidR="004A7E63" w:rsidRDefault="004A7E63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268A5E" wp14:editId="2097028E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2F9B3888" w14:textId="77777777" w:rsidR="004A7E63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Saint-Gobain Weber GmbH,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Schanzenstr. 84 ·  40549 Düsseldorf · Telefon +49 211 91 369-0 · Telefax  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70D48801" w14:textId="77777777" w:rsidR="004A7E63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Buchhaltung: Saint-Gobain Weber  SSC Finanzen · Bürgermeister-Grünzweig Straße 1 · 67059 Ludwigshafen</w:t>
    </w:r>
  </w:p>
  <w:p w14:paraId="24727CF6" w14:textId="77777777" w:rsidR="004A7E63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Handelsregister: AG Düsseldorf HRB 65250 · USt.-Nr.: DE 122 39 2875</w:t>
    </w:r>
  </w:p>
  <w:p w14:paraId="5730A0BD" w14:textId="77777777" w:rsidR="004A7E63" w:rsidRPr="00E96D85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Florent Pouzet 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E3AF" w14:textId="77777777" w:rsidR="001A05FA" w:rsidRDefault="001A05FA" w:rsidP="00594196">
      <w:r>
        <w:separator/>
      </w:r>
    </w:p>
  </w:footnote>
  <w:footnote w:type="continuationSeparator" w:id="0">
    <w:p w14:paraId="7394BD78" w14:textId="77777777" w:rsidR="001A05FA" w:rsidRDefault="001A05FA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61B4" w14:textId="77777777" w:rsidR="004A7E63" w:rsidRDefault="004A7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1995" w14:textId="77777777" w:rsidR="004A7E63" w:rsidRDefault="004A7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C252" w14:textId="77777777" w:rsidR="004A7E63" w:rsidRDefault="004A7E63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E67C9FF" wp14:editId="452B2860">
          <wp:simplePos x="0" y="0"/>
          <wp:positionH relativeFrom="column">
            <wp:posOffset>1969281</wp:posOffset>
          </wp:positionH>
          <wp:positionV relativeFrom="paragraph">
            <wp:posOffset>-1459816</wp:posOffset>
          </wp:positionV>
          <wp:extent cx="1800000" cy="74771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4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6DDE"/>
    <w:rsid w:val="00007C50"/>
    <w:rsid w:val="000430DC"/>
    <w:rsid w:val="0005052F"/>
    <w:rsid w:val="000514CB"/>
    <w:rsid w:val="00053BC2"/>
    <w:rsid w:val="00055C8A"/>
    <w:rsid w:val="000566CC"/>
    <w:rsid w:val="00060161"/>
    <w:rsid w:val="00064F94"/>
    <w:rsid w:val="00066715"/>
    <w:rsid w:val="0007214F"/>
    <w:rsid w:val="000A09CA"/>
    <w:rsid w:val="000A4502"/>
    <w:rsid w:val="000B3BFA"/>
    <w:rsid w:val="000C4804"/>
    <w:rsid w:val="000D3187"/>
    <w:rsid w:val="000D585C"/>
    <w:rsid w:val="000E12F7"/>
    <w:rsid w:val="000F2324"/>
    <w:rsid w:val="000F3475"/>
    <w:rsid w:val="00121071"/>
    <w:rsid w:val="00122502"/>
    <w:rsid w:val="001251C1"/>
    <w:rsid w:val="00126596"/>
    <w:rsid w:val="00134943"/>
    <w:rsid w:val="00136298"/>
    <w:rsid w:val="001425EA"/>
    <w:rsid w:val="001445B5"/>
    <w:rsid w:val="001552EA"/>
    <w:rsid w:val="00161809"/>
    <w:rsid w:val="00161A03"/>
    <w:rsid w:val="001A05FA"/>
    <w:rsid w:val="001A229F"/>
    <w:rsid w:val="001B18D6"/>
    <w:rsid w:val="001C1CBF"/>
    <w:rsid w:val="001E395E"/>
    <w:rsid w:val="001F3457"/>
    <w:rsid w:val="001F72CE"/>
    <w:rsid w:val="0020050C"/>
    <w:rsid w:val="002120E4"/>
    <w:rsid w:val="00212B1B"/>
    <w:rsid w:val="00213B24"/>
    <w:rsid w:val="00230757"/>
    <w:rsid w:val="00231735"/>
    <w:rsid w:val="00245826"/>
    <w:rsid w:val="00251E90"/>
    <w:rsid w:val="00256FA5"/>
    <w:rsid w:val="00262308"/>
    <w:rsid w:val="0026476F"/>
    <w:rsid w:val="002658AA"/>
    <w:rsid w:val="0029690D"/>
    <w:rsid w:val="0029766C"/>
    <w:rsid w:val="002B1089"/>
    <w:rsid w:val="002C1353"/>
    <w:rsid w:val="002D48EB"/>
    <w:rsid w:val="002D6E7E"/>
    <w:rsid w:val="002F426B"/>
    <w:rsid w:val="003026E6"/>
    <w:rsid w:val="00305998"/>
    <w:rsid w:val="00312B91"/>
    <w:rsid w:val="00331781"/>
    <w:rsid w:val="00350D12"/>
    <w:rsid w:val="003743D3"/>
    <w:rsid w:val="00375791"/>
    <w:rsid w:val="00382A11"/>
    <w:rsid w:val="00393951"/>
    <w:rsid w:val="00397A41"/>
    <w:rsid w:val="003A04C4"/>
    <w:rsid w:val="003A3432"/>
    <w:rsid w:val="003A7361"/>
    <w:rsid w:val="003D2D59"/>
    <w:rsid w:val="003F532E"/>
    <w:rsid w:val="004210CB"/>
    <w:rsid w:val="00427267"/>
    <w:rsid w:val="0043454A"/>
    <w:rsid w:val="00453B0A"/>
    <w:rsid w:val="0045710B"/>
    <w:rsid w:val="004617F0"/>
    <w:rsid w:val="00461C7C"/>
    <w:rsid w:val="00475036"/>
    <w:rsid w:val="004A6518"/>
    <w:rsid w:val="004A6EE7"/>
    <w:rsid w:val="004A7E63"/>
    <w:rsid w:val="004C5A5A"/>
    <w:rsid w:val="004E173B"/>
    <w:rsid w:val="004F17FE"/>
    <w:rsid w:val="004F1975"/>
    <w:rsid w:val="004F2538"/>
    <w:rsid w:val="004F4153"/>
    <w:rsid w:val="00511CB6"/>
    <w:rsid w:val="00512813"/>
    <w:rsid w:val="00514AAD"/>
    <w:rsid w:val="00516D14"/>
    <w:rsid w:val="00541190"/>
    <w:rsid w:val="005715B2"/>
    <w:rsid w:val="00582E2A"/>
    <w:rsid w:val="00587859"/>
    <w:rsid w:val="00594196"/>
    <w:rsid w:val="005A7B88"/>
    <w:rsid w:val="005D552C"/>
    <w:rsid w:val="00603405"/>
    <w:rsid w:val="00607A1D"/>
    <w:rsid w:val="0062687B"/>
    <w:rsid w:val="00626C0E"/>
    <w:rsid w:val="00630ED5"/>
    <w:rsid w:val="00637F97"/>
    <w:rsid w:val="00641F09"/>
    <w:rsid w:val="00646240"/>
    <w:rsid w:val="00664125"/>
    <w:rsid w:val="00674D01"/>
    <w:rsid w:val="006777CD"/>
    <w:rsid w:val="006803C7"/>
    <w:rsid w:val="00680F8A"/>
    <w:rsid w:val="006826D7"/>
    <w:rsid w:val="00696AA7"/>
    <w:rsid w:val="00697DE0"/>
    <w:rsid w:val="006C0135"/>
    <w:rsid w:val="006C4C8C"/>
    <w:rsid w:val="006F368A"/>
    <w:rsid w:val="0070330E"/>
    <w:rsid w:val="007109EC"/>
    <w:rsid w:val="0072131D"/>
    <w:rsid w:val="00751EA7"/>
    <w:rsid w:val="007708F2"/>
    <w:rsid w:val="00771A3E"/>
    <w:rsid w:val="007735D3"/>
    <w:rsid w:val="00781A4D"/>
    <w:rsid w:val="00782D9C"/>
    <w:rsid w:val="00783D0A"/>
    <w:rsid w:val="00784A29"/>
    <w:rsid w:val="00785D16"/>
    <w:rsid w:val="007861DC"/>
    <w:rsid w:val="0078696B"/>
    <w:rsid w:val="00787322"/>
    <w:rsid w:val="007927EB"/>
    <w:rsid w:val="007A30AA"/>
    <w:rsid w:val="007A4F57"/>
    <w:rsid w:val="007B33D4"/>
    <w:rsid w:val="007B413A"/>
    <w:rsid w:val="007B4E43"/>
    <w:rsid w:val="007D4E8F"/>
    <w:rsid w:val="007E232C"/>
    <w:rsid w:val="007E65C7"/>
    <w:rsid w:val="007F2D31"/>
    <w:rsid w:val="008008F9"/>
    <w:rsid w:val="008057CF"/>
    <w:rsid w:val="00812E5A"/>
    <w:rsid w:val="0081672D"/>
    <w:rsid w:val="00831DBA"/>
    <w:rsid w:val="00834421"/>
    <w:rsid w:val="00843899"/>
    <w:rsid w:val="00847750"/>
    <w:rsid w:val="0086105B"/>
    <w:rsid w:val="008624B1"/>
    <w:rsid w:val="00865A06"/>
    <w:rsid w:val="008712F6"/>
    <w:rsid w:val="008737E5"/>
    <w:rsid w:val="00875E80"/>
    <w:rsid w:val="00876CBF"/>
    <w:rsid w:val="00891F9E"/>
    <w:rsid w:val="008A27CE"/>
    <w:rsid w:val="008B0ED4"/>
    <w:rsid w:val="008C0B8D"/>
    <w:rsid w:val="008C1720"/>
    <w:rsid w:val="008C63DA"/>
    <w:rsid w:val="008C6CE1"/>
    <w:rsid w:val="008C768F"/>
    <w:rsid w:val="008D2092"/>
    <w:rsid w:val="008D480C"/>
    <w:rsid w:val="008D6B94"/>
    <w:rsid w:val="008F6C6C"/>
    <w:rsid w:val="0091445D"/>
    <w:rsid w:val="00923AB9"/>
    <w:rsid w:val="0092497B"/>
    <w:rsid w:val="00924E8D"/>
    <w:rsid w:val="009315FF"/>
    <w:rsid w:val="00964DA7"/>
    <w:rsid w:val="009B1C82"/>
    <w:rsid w:val="009C655D"/>
    <w:rsid w:val="009E0BB0"/>
    <w:rsid w:val="00A212E2"/>
    <w:rsid w:val="00A33625"/>
    <w:rsid w:val="00A40538"/>
    <w:rsid w:val="00A6095C"/>
    <w:rsid w:val="00A763D9"/>
    <w:rsid w:val="00A8376B"/>
    <w:rsid w:val="00A86DF7"/>
    <w:rsid w:val="00A903F1"/>
    <w:rsid w:val="00AB60FC"/>
    <w:rsid w:val="00AD3398"/>
    <w:rsid w:val="00AD4EB0"/>
    <w:rsid w:val="00AF59BF"/>
    <w:rsid w:val="00B045FA"/>
    <w:rsid w:val="00B2743B"/>
    <w:rsid w:val="00B41703"/>
    <w:rsid w:val="00B50F60"/>
    <w:rsid w:val="00B5246D"/>
    <w:rsid w:val="00B53D45"/>
    <w:rsid w:val="00BA0EDD"/>
    <w:rsid w:val="00BB0485"/>
    <w:rsid w:val="00BC2B02"/>
    <w:rsid w:val="00BE2BA9"/>
    <w:rsid w:val="00BE6DAE"/>
    <w:rsid w:val="00BE7173"/>
    <w:rsid w:val="00BF12E6"/>
    <w:rsid w:val="00BF509B"/>
    <w:rsid w:val="00C102B3"/>
    <w:rsid w:val="00C35237"/>
    <w:rsid w:val="00C521A8"/>
    <w:rsid w:val="00C6338F"/>
    <w:rsid w:val="00C64B22"/>
    <w:rsid w:val="00C668E4"/>
    <w:rsid w:val="00C66F59"/>
    <w:rsid w:val="00C878FD"/>
    <w:rsid w:val="00C90705"/>
    <w:rsid w:val="00C97B58"/>
    <w:rsid w:val="00CC1DCC"/>
    <w:rsid w:val="00CC2957"/>
    <w:rsid w:val="00CD1588"/>
    <w:rsid w:val="00CD4D4E"/>
    <w:rsid w:val="00CD7486"/>
    <w:rsid w:val="00CE04B7"/>
    <w:rsid w:val="00CF211B"/>
    <w:rsid w:val="00CF3C20"/>
    <w:rsid w:val="00D16931"/>
    <w:rsid w:val="00D17669"/>
    <w:rsid w:val="00D26C8D"/>
    <w:rsid w:val="00D3503C"/>
    <w:rsid w:val="00D406EA"/>
    <w:rsid w:val="00D43CD8"/>
    <w:rsid w:val="00D63AEE"/>
    <w:rsid w:val="00D80C60"/>
    <w:rsid w:val="00D8146B"/>
    <w:rsid w:val="00D82BAF"/>
    <w:rsid w:val="00D83A4E"/>
    <w:rsid w:val="00DA4FBD"/>
    <w:rsid w:val="00DB4EE8"/>
    <w:rsid w:val="00DB7582"/>
    <w:rsid w:val="00E14832"/>
    <w:rsid w:val="00E24498"/>
    <w:rsid w:val="00E3389F"/>
    <w:rsid w:val="00E41968"/>
    <w:rsid w:val="00E4446A"/>
    <w:rsid w:val="00E67D66"/>
    <w:rsid w:val="00E75586"/>
    <w:rsid w:val="00E874B9"/>
    <w:rsid w:val="00E95711"/>
    <w:rsid w:val="00E96D85"/>
    <w:rsid w:val="00EF79ED"/>
    <w:rsid w:val="00EF7C84"/>
    <w:rsid w:val="00F202A7"/>
    <w:rsid w:val="00F36ACA"/>
    <w:rsid w:val="00F46BAD"/>
    <w:rsid w:val="00F60F4E"/>
    <w:rsid w:val="00F97A11"/>
    <w:rsid w:val="00FA4C54"/>
    <w:rsid w:val="00FB17C1"/>
    <w:rsid w:val="00FB19AE"/>
    <w:rsid w:val="00FB1B44"/>
    <w:rsid w:val="00FD529E"/>
    <w:rsid w:val="00FD61D0"/>
    <w:rsid w:val="00FE37BB"/>
    <w:rsid w:val="00FF2971"/>
    <w:rsid w:val="00FF304A"/>
    <w:rsid w:val="00FF3475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49400"/>
  <w15:docId w15:val="{24697FB6-4A8D-9349-A179-6D36629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A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A11"/>
    <w:pPr>
      <w:spacing w:line="240" w:lineRule="auto"/>
      <w:jc w:val="left"/>
    </w:pPr>
    <w:rPr>
      <w:rFonts w:asciiTheme="minorHAnsi" w:hAnsiTheme="minorHAnsi"/>
      <w:color w:val="auto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A1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C0E"/>
    <w:pPr>
      <w:jc w:val="both"/>
    </w:pPr>
    <w:rPr>
      <w:rFonts w:ascii="Arial" w:hAnsi="Arial"/>
      <w:b/>
      <w:bCs/>
      <w:color w:val="000000" w:themeColor="background2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C0E"/>
    <w:rPr>
      <w:rFonts w:ascii="Arial" w:hAnsi="Arial"/>
      <w:b/>
      <w:bCs/>
      <w:color w:val="000000" w:themeColor="background2"/>
      <w:sz w:val="20"/>
      <w:szCs w:val="20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63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9766C"/>
    <w:rPr>
      <w:color w:val="000000" w:themeColor="followedHyperlink"/>
      <w:u w:val="single"/>
    </w:rPr>
  </w:style>
  <w:style w:type="paragraph" w:styleId="berarbeitung">
    <w:name w:val="Revision"/>
    <w:hidden/>
    <w:uiPriority w:val="99"/>
    <w:semiHidden/>
    <w:rsid w:val="00C35237"/>
    <w:pPr>
      <w:spacing w:after="0" w:line="240" w:lineRule="auto"/>
    </w:pPr>
    <w:rPr>
      <w:rFonts w:ascii="Arial" w:hAnsi="Arial"/>
      <w:color w:val="000000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.weber/weber-pluscal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an.poprawa@sg-weber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19.jpg@01D7531F.5C281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8295-F6CF-48D8-89FE-C834C465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</Template>
  <TotalTime>0</TotalTime>
  <Pages>3</Pages>
  <Words>469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Liermann, Judith</cp:lastModifiedBy>
  <cp:revision>3</cp:revision>
  <cp:lastPrinted>2020-06-05T12:35:00Z</cp:lastPrinted>
  <dcterms:created xsi:type="dcterms:W3CDTF">2021-06-15T06:41:00Z</dcterms:created>
  <dcterms:modified xsi:type="dcterms:W3CDTF">2021-06-15T10:10:00Z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2021-06-02T15:37:16Z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57d8b8ec-d260-4e9f-9e54-7b473e8a84b0</vt:lpwstr>
  </property>
  <property fmtid="{D5CDD505-2E9C-101B-9397-08002B2CF9AE}" pid="8" name="MSIP_Label_ced06422-c515-4a4e-a1f2-e6a0c0200eae_ContentBits">
    <vt:lpwstr>0</vt:lpwstr>
  </property>
</Properties>
</file>