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00A9" w14:textId="77777777" w:rsidR="006C26F3" w:rsidRDefault="00BB36F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Saint-</w:t>
      </w:r>
      <w:proofErr w:type="spellStart"/>
      <w:r>
        <w:rPr>
          <w:rFonts w:ascii="Arial" w:hAnsi="Arial"/>
          <w:b/>
          <w:lang w:bidi="de-DE"/>
        </w:rPr>
        <w:t>Gobain</w:t>
      </w:r>
      <w:proofErr w:type="spellEnd"/>
      <w:r>
        <w:rPr>
          <w:rFonts w:ascii="Arial" w:hAnsi="Arial"/>
          <w:b/>
          <w:lang w:bidi="de-DE"/>
        </w:rPr>
        <w:t xml:space="preserve"> Weber GmbH</w:t>
      </w:r>
    </w:p>
    <w:p w14:paraId="09623C51" w14:textId="77777777" w:rsidR="006C26F3" w:rsidRDefault="00BB36F8">
      <w:pPr>
        <w:keepNext/>
        <w:keepLines/>
        <w:spacing w:before="100" w:after="100" w:line="240" w:lineRule="auto"/>
        <w:ind w:left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Herstellerinformation</w:t>
      </w:r>
    </w:p>
    <w:p w14:paraId="7046924D" w14:textId="77777777" w:rsidR="006C26F3" w:rsidRDefault="00BB36F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Saint-</w:t>
      </w:r>
      <w:proofErr w:type="spellStart"/>
      <w:r>
        <w:rPr>
          <w:rFonts w:ascii="Arial" w:hAnsi="Arial"/>
          <w:sz w:val="20"/>
          <w:lang w:bidi="de-DE"/>
        </w:rPr>
        <w:t>Gobain</w:t>
      </w:r>
      <w:proofErr w:type="spellEnd"/>
      <w:r>
        <w:rPr>
          <w:rFonts w:ascii="Arial" w:hAnsi="Arial"/>
          <w:sz w:val="20"/>
          <w:lang w:bidi="de-DE"/>
        </w:rPr>
        <w:t xml:space="preserve"> Weber GmbH</w:t>
      </w:r>
    </w:p>
    <w:p w14:paraId="7373F6B4" w14:textId="77777777" w:rsidR="006C26F3" w:rsidRDefault="00BB36F8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Schanzenstr. 84</w:t>
      </w:r>
      <w:r>
        <w:rPr>
          <w:rFonts w:ascii="Arial" w:hAnsi="Arial"/>
          <w:sz w:val="20"/>
          <w:lang w:bidi="de-DE"/>
        </w:rPr>
        <w:br/>
        <w:t>40549 Düsseldorf</w:t>
      </w:r>
    </w:p>
    <w:p w14:paraId="21EAB6A3" w14:textId="77777777" w:rsidR="006C26F3" w:rsidRDefault="00BB36F8" w:rsidP="20AD98E1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  <w:szCs w:val="20"/>
          <w:lang w:bidi="de-DE"/>
        </w:rPr>
      </w:pPr>
      <w:r w:rsidRPr="20AD98E1">
        <w:rPr>
          <w:rFonts w:ascii="Arial" w:hAnsi="Arial"/>
          <w:sz w:val="20"/>
          <w:szCs w:val="20"/>
          <w:lang w:bidi="de-DE"/>
        </w:rPr>
        <w:t>Telefon +49 (0)211 91369-0</w:t>
      </w:r>
      <w:r>
        <w:br/>
      </w:r>
      <w:hyperlink r:id="rId9">
        <w:r w:rsidRPr="20AD98E1">
          <w:rPr>
            <w:rFonts w:ascii="Arial" w:hAnsi="Arial"/>
            <w:color w:val="0000FF"/>
            <w:sz w:val="20"/>
            <w:szCs w:val="20"/>
            <w:u w:val="single"/>
            <w:lang w:bidi="de-DE"/>
          </w:rPr>
          <w:t>info.deutschland@sg-weber.de</w:t>
        </w:r>
        <w:r>
          <w:br/>
        </w:r>
      </w:hyperlink>
      <w:hyperlink r:id="rId10">
        <w:r w:rsidRPr="20AD98E1">
          <w:rPr>
            <w:rFonts w:ascii="Arial" w:hAnsi="Arial"/>
            <w:color w:val="0000FF"/>
            <w:sz w:val="20"/>
            <w:szCs w:val="20"/>
            <w:u w:val="single"/>
            <w:lang w:bidi="de-DE"/>
          </w:rPr>
          <w:t>http://www.de.weber</w:t>
        </w:r>
        <w:r>
          <w:br/>
        </w:r>
      </w:hyperlink>
    </w:p>
    <w:p w14:paraId="4785F964" w14:textId="008CD332" w:rsidR="5EC677BB" w:rsidRDefault="5EC677BB">
      <w:r w:rsidRPr="20AD98E1">
        <w:rPr>
          <w:rFonts w:ascii="Arial" w:eastAsia="Arial" w:hAnsi="Arial" w:cs="Arial"/>
          <w:b/>
          <w:bCs/>
          <w:sz w:val="20"/>
          <w:szCs w:val="20"/>
        </w:rPr>
        <w:t>Vorbemerkungen</w:t>
      </w:r>
    </w:p>
    <w:p w14:paraId="3D9A2A21" w14:textId="3997BD51" w:rsidR="5EC677BB" w:rsidRDefault="5EC677BB" w:rsidP="20AD98E1">
      <w:pPr>
        <w:spacing w:line="257" w:lineRule="auto"/>
      </w:pPr>
      <w:r w:rsidRPr="20AD98E1">
        <w:rPr>
          <w:rFonts w:ascii="Arial" w:eastAsia="Arial" w:hAnsi="Arial" w:cs="Arial"/>
          <w:sz w:val="20"/>
          <w:szCs w:val="20"/>
        </w:rPr>
        <w:t>Sanierung von hochwassergeschädigtem Mauerwerk durch nachträglichen Einbau einer hydrophobierenden lösemittelfreien Horizontalsperre in Cremeform.</w:t>
      </w:r>
    </w:p>
    <w:p w14:paraId="5410CBDC" w14:textId="078F7C9F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 </w:t>
      </w:r>
    </w:p>
    <w:p w14:paraId="4BECA6A8" w14:textId="1145F8F3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weber.tec </w:t>
      </w:r>
      <w:proofErr w:type="gramStart"/>
      <w:r w:rsidRPr="20AD98E1">
        <w:rPr>
          <w:rFonts w:ascii="Arial" w:eastAsia="Arial" w:hAnsi="Arial" w:cs="Arial"/>
          <w:sz w:val="20"/>
          <w:szCs w:val="20"/>
        </w:rPr>
        <w:t>958 ,</w:t>
      </w:r>
      <w:proofErr w:type="gramEnd"/>
      <w:r w:rsidRPr="20AD98E1">
        <w:rPr>
          <w:rFonts w:ascii="Arial" w:eastAsia="Arial" w:hAnsi="Arial" w:cs="Arial"/>
          <w:sz w:val="20"/>
          <w:szCs w:val="20"/>
        </w:rPr>
        <w:t>weber.tec 946  werden zur Sanierung</w:t>
      </w:r>
      <w:r w:rsidRPr="20AD98E1">
        <w:rPr>
          <w:rFonts w:ascii="Calibri" w:eastAsia="Calibri" w:hAnsi="Calibri" w:cs="Calibri"/>
          <w:b/>
          <w:bCs/>
        </w:rPr>
        <w:t xml:space="preserve"> </w:t>
      </w:r>
      <w:r w:rsidRPr="20AD98E1">
        <w:rPr>
          <w:rFonts w:ascii="Calibri" w:eastAsia="Calibri" w:hAnsi="Calibri" w:cs="Calibri"/>
        </w:rPr>
        <w:t>von hochwassergeschädigtem Mauerwerk</w:t>
      </w:r>
      <w:r w:rsidRPr="20AD98E1">
        <w:rPr>
          <w:rFonts w:ascii="Arial" w:eastAsia="Arial" w:hAnsi="Arial" w:cs="Arial"/>
          <w:sz w:val="20"/>
          <w:szCs w:val="20"/>
        </w:rPr>
        <w:t xml:space="preserve"> im Innenbereich, eingesetzt. Durch einfache, leichte und zeitsparende Verarbeitung von weber.tec 946 und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958, ideal für die Sanierung unter Zeitdruck. </w:t>
      </w:r>
    </w:p>
    <w:p w14:paraId="1A45326E" w14:textId="22EA1A93" w:rsidR="5EC677BB" w:rsidRDefault="5EC677BB">
      <w:r w:rsidRPr="20AD98E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B3C5165" w14:textId="5271F822" w:rsidR="5EC677BB" w:rsidRDefault="5EC677BB">
      <w:r w:rsidRPr="20AD98E1">
        <w:rPr>
          <w:rFonts w:ascii="Arial" w:eastAsia="Arial" w:hAnsi="Arial" w:cs="Arial"/>
          <w:b/>
          <w:bCs/>
          <w:sz w:val="20"/>
          <w:szCs w:val="20"/>
        </w:rPr>
        <w:t>Bei der Ausführung der Arbeiten sind folgende Regelwerke zu beachten:</w:t>
      </w:r>
    </w:p>
    <w:p w14:paraId="0A4EFD99" w14:textId="647559B6" w:rsidR="5EC677BB" w:rsidRDefault="5EC677BB" w:rsidP="20AD98E1">
      <w:pPr>
        <w:rPr>
          <w:rFonts w:ascii="Arial" w:eastAsia="Arial" w:hAnsi="Arial" w:cs="Arial"/>
          <w:sz w:val="20"/>
          <w:szCs w:val="20"/>
        </w:rPr>
      </w:pPr>
      <w:r w:rsidRPr="20AD98E1">
        <w:rPr>
          <w:rFonts w:ascii="Arial" w:eastAsia="Arial" w:hAnsi="Arial" w:cs="Arial"/>
          <w:sz w:val="20"/>
          <w:szCs w:val="20"/>
        </w:rPr>
        <w:t>WTA-Merkblatt: Sanierputzsysteme,03.2020/D</w:t>
      </w:r>
      <w:r>
        <w:br/>
      </w:r>
      <w:r w:rsidRPr="20AD98E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20AD98E1">
        <w:rPr>
          <w:rFonts w:ascii="Arial" w:eastAsia="Arial" w:hAnsi="Arial" w:cs="Arial"/>
          <w:sz w:val="20"/>
          <w:szCs w:val="20"/>
        </w:rPr>
        <w:t xml:space="preserve">WTA-Merkblatt: Nachträgliches Abdichten erdberührter </w:t>
      </w:r>
      <w:r>
        <w:tab/>
      </w:r>
      <w:r w:rsidRPr="20AD98E1">
        <w:rPr>
          <w:rFonts w:ascii="Arial" w:eastAsia="Arial" w:hAnsi="Arial" w:cs="Arial"/>
          <w:sz w:val="20"/>
          <w:szCs w:val="20"/>
        </w:rPr>
        <w:t xml:space="preserve">       Bauteile, 4-6-14/D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WTA-Merkblatt: Beurteilung von Mauerwerk - Mauerwerksdiagnostik, 4-5-99/D</w:t>
      </w:r>
    </w:p>
    <w:p w14:paraId="16F8668C" w14:textId="4E175C11" w:rsidR="5EC677BB" w:rsidRDefault="5EC677BB">
      <w:r w:rsidRPr="20AD98E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E8B5CC1" w14:textId="5F3998B4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Folgende Leistungsbeschreibung setzt eine </w:t>
      </w:r>
      <w:r w:rsidRPr="20AD98E1">
        <w:rPr>
          <w:rFonts w:ascii="Arial" w:eastAsia="Arial" w:hAnsi="Arial" w:cs="Arial"/>
          <w:b/>
          <w:bCs/>
          <w:sz w:val="20"/>
          <w:szCs w:val="20"/>
        </w:rPr>
        <w:t>voll funktionstüchtige Außenabdichtung</w:t>
      </w:r>
      <w:r w:rsidRPr="20AD98E1">
        <w:rPr>
          <w:rFonts w:ascii="Arial" w:eastAsia="Arial" w:hAnsi="Arial" w:cs="Arial"/>
          <w:sz w:val="20"/>
          <w:szCs w:val="20"/>
        </w:rPr>
        <w:t xml:space="preserve"> voraus.</w:t>
      </w:r>
    </w:p>
    <w:p w14:paraId="4498DA53" w14:textId="6704480F" w:rsidR="5EC677BB" w:rsidRDefault="5EC677BB">
      <w:r w:rsidRPr="20AD98E1">
        <w:rPr>
          <w:rFonts w:ascii="Arial" w:eastAsia="Arial" w:hAnsi="Arial" w:cs="Arial"/>
          <w:sz w:val="20"/>
          <w:szCs w:val="20"/>
        </w:rPr>
        <w:t>Grundlage dieses Angebotes ist: _______________________________</w:t>
      </w:r>
    </w:p>
    <w:p w14:paraId="36CCF470" w14:textId="7D642924" w:rsidR="5EC677BB" w:rsidRDefault="5EC677BB">
      <w:r w:rsidRPr="20AD98E1">
        <w:rPr>
          <w:rFonts w:ascii="Arial" w:eastAsia="Arial" w:hAnsi="Arial" w:cs="Arial"/>
          <w:sz w:val="20"/>
          <w:szCs w:val="20"/>
        </w:rPr>
        <w:t>Im Auftragsfall werden die Verarbeitungsrichtlinien der Saint-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Gobain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Weber GmbH Vertragsbestandteil.</w:t>
      </w:r>
    </w:p>
    <w:p w14:paraId="65F0F80A" w14:textId="50CF87E9" w:rsidR="5EC677BB" w:rsidRDefault="5EC677BB">
      <w:r w:rsidRPr="20AD98E1">
        <w:rPr>
          <w:rFonts w:ascii="Arial" w:eastAsia="Arial" w:hAnsi="Arial" w:cs="Arial"/>
          <w:b/>
          <w:bCs/>
          <w:sz w:val="20"/>
          <w:szCs w:val="20"/>
        </w:rPr>
        <w:t>Folgende Merkblätter sind zu beachten:</w:t>
      </w:r>
    </w:p>
    <w:p w14:paraId="6CCB471A" w14:textId="51DB360B" w:rsidR="5EC677BB" w:rsidRPr="00A34C5F" w:rsidRDefault="5EC677BB" w:rsidP="20AD98E1">
      <w:pPr>
        <w:rPr>
          <w:rFonts w:ascii="Arial" w:eastAsia="Arial" w:hAnsi="Arial" w:cs="Arial"/>
          <w:sz w:val="20"/>
          <w:szCs w:val="20"/>
        </w:rPr>
      </w:pPr>
      <w:proofErr w:type="spellStart"/>
      <w:r w:rsidRPr="20AD98E1">
        <w:rPr>
          <w:rFonts w:ascii="Arial" w:eastAsia="Arial" w:hAnsi="Arial" w:cs="Arial"/>
          <w:sz w:val="20"/>
          <w:szCs w:val="20"/>
        </w:rPr>
        <w:t>weber.prim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900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weber.tec 933</w:t>
      </w:r>
      <w:r>
        <w:br/>
      </w:r>
      <w:r w:rsidR="3005847F" w:rsidRPr="20AD98E1">
        <w:rPr>
          <w:rFonts w:ascii="Arial" w:eastAsia="Arial" w:hAnsi="Arial" w:cs="Arial"/>
          <w:sz w:val="20"/>
          <w:szCs w:val="20"/>
        </w:rPr>
        <w:t>w</w:t>
      </w:r>
      <w:r w:rsidRPr="20AD98E1">
        <w:rPr>
          <w:rFonts w:ascii="Arial" w:eastAsia="Arial" w:hAnsi="Arial" w:cs="Arial"/>
          <w:sz w:val="20"/>
          <w:szCs w:val="20"/>
        </w:rPr>
        <w:t>eber.tec 946</w:t>
      </w:r>
      <w:r>
        <w:br/>
      </w:r>
      <w:r w:rsidRPr="00A34C5F">
        <w:rPr>
          <w:rFonts w:ascii="Arial" w:eastAsia="Arial" w:hAnsi="Arial" w:cs="Arial"/>
          <w:sz w:val="20"/>
          <w:szCs w:val="20"/>
        </w:rPr>
        <w:t>weber.tec 941</w:t>
      </w:r>
      <w:r>
        <w:br/>
      </w:r>
      <w:r w:rsidRPr="00A34C5F">
        <w:rPr>
          <w:rFonts w:ascii="Arial" w:eastAsia="Arial" w:hAnsi="Arial" w:cs="Arial"/>
          <w:sz w:val="20"/>
          <w:szCs w:val="20"/>
        </w:rPr>
        <w:t xml:space="preserve">weber.tec </w:t>
      </w:r>
      <w:proofErr w:type="spellStart"/>
      <w:r w:rsidRPr="00A34C5F">
        <w:rPr>
          <w:rFonts w:ascii="Arial" w:eastAsia="Arial" w:hAnsi="Arial" w:cs="Arial"/>
          <w:sz w:val="20"/>
          <w:szCs w:val="20"/>
        </w:rPr>
        <w:t>Superflex</w:t>
      </w:r>
      <w:proofErr w:type="spellEnd"/>
      <w:r w:rsidRPr="00A34C5F">
        <w:rPr>
          <w:rFonts w:ascii="Arial" w:eastAsia="Arial" w:hAnsi="Arial" w:cs="Arial"/>
          <w:sz w:val="20"/>
          <w:szCs w:val="20"/>
        </w:rPr>
        <w:t xml:space="preserve"> D 24</w:t>
      </w:r>
      <w:r>
        <w:br/>
      </w:r>
      <w:proofErr w:type="spellStart"/>
      <w:r w:rsidRPr="00A34C5F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00A34C5F">
        <w:rPr>
          <w:rFonts w:ascii="Arial" w:eastAsia="Arial" w:hAnsi="Arial" w:cs="Arial"/>
          <w:sz w:val="20"/>
          <w:szCs w:val="20"/>
        </w:rPr>
        <w:t xml:space="preserve"> 951 S</w:t>
      </w:r>
      <w:r>
        <w:br/>
      </w:r>
      <w:proofErr w:type="spellStart"/>
      <w:r w:rsidRPr="00A34C5F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00A34C5F">
        <w:rPr>
          <w:rFonts w:ascii="Arial" w:eastAsia="Arial" w:hAnsi="Arial" w:cs="Arial"/>
          <w:sz w:val="20"/>
          <w:szCs w:val="20"/>
        </w:rPr>
        <w:t xml:space="preserve"> 958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weber.sys 987</w:t>
      </w:r>
    </w:p>
    <w:p w14:paraId="6FE671B4" w14:textId="23B26C05" w:rsidR="5EC677BB" w:rsidRDefault="5EC677BB" w:rsidP="008B5DC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sz w:val="20"/>
          <w:szCs w:val="20"/>
        </w:rPr>
      </w:pPr>
      <w:r w:rsidRPr="20AD98E1">
        <w:rPr>
          <w:rFonts w:ascii="Arial" w:eastAsia="Arial" w:hAnsi="Arial" w:cs="Arial"/>
          <w:sz w:val="20"/>
          <w:szCs w:val="20"/>
        </w:rPr>
        <w:t xml:space="preserve"> </w:t>
      </w:r>
      <w:r w:rsidRPr="20AD98E1">
        <w:rPr>
          <w:rFonts w:ascii="Arial" w:eastAsia="Arial" w:hAnsi="Arial" w:cs="Arial"/>
          <w:b/>
          <w:bCs/>
          <w:sz w:val="20"/>
          <w:szCs w:val="20"/>
        </w:rPr>
        <w:t>1.1</w:t>
      </w:r>
      <w:r>
        <w:tab/>
      </w:r>
      <w:r w:rsidRPr="20AD98E1">
        <w:rPr>
          <w:rFonts w:ascii="Arial" w:eastAsia="Arial" w:hAnsi="Arial" w:cs="Arial"/>
          <w:b/>
          <w:bCs/>
          <w:sz w:val="20"/>
          <w:szCs w:val="20"/>
        </w:rPr>
        <w:t>Untergrund vorbereiten</w:t>
      </w:r>
    </w:p>
    <w:p w14:paraId="7C4120CD" w14:textId="02484C3B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Der Untergrund ist von haftungsmindernden Bestandteilen zu befreien. Lose und abblätternde Mörtel- und Belagsreste, sowie Farbanstriche sind sorgfältig zu entfernen. Es muss ein für die Folgearbeiten ausreichend ebener und tragfähiger Untergrund vorhanden sein.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20AD98E1" w14:paraId="6F9DA0A5" w14:textId="77777777" w:rsidTr="20AD98E1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20AD98E1" w14:paraId="510D6AD0" w14:textId="77777777" w:rsidTr="20AD98E1">
              <w:tc>
                <w:tcPr>
                  <w:tcW w:w="868" w:type="dxa"/>
                </w:tcPr>
                <w:p w14:paraId="11CDF7C4" w14:textId="37568D01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1B74806C" w14:textId="7E932627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FFA8A3B" w14:textId="77777777" w:rsidR="20AD98E1" w:rsidRDefault="20AD98E1"/>
        </w:tc>
        <w:tc>
          <w:tcPr>
            <w:tcW w:w="600" w:type="dxa"/>
            <w:vAlign w:val="center"/>
          </w:tcPr>
          <w:p w14:paraId="0C9B6731" w14:textId="14D86C07" w:rsidR="20AD98E1" w:rsidRDefault="20AD98E1">
            <w:r w:rsidRPr="20AD98E1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5D7B520F" w14:textId="77777777" w:rsidTr="20AD98E1">
              <w:tc>
                <w:tcPr>
                  <w:tcW w:w="558" w:type="dxa"/>
                </w:tcPr>
                <w:p w14:paraId="46A23722" w14:textId="32932C77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06E74CC2" w14:textId="5B20C4E6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09A7AF7" w14:textId="77777777" w:rsidR="20AD98E1" w:rsidRDefault="20AD98E1"/>
        </w:tc>
        <w:tc>
          <w:tcPr>
            <w:tcW w:w="600" w:type="dxa"/>
            <w:vAlign w:val="center"/>
          </w:tcPr>
          <w:p w14:paraId="13779AC7" w14:textId="5548632F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04E1B8A7" w14:textId="77777777" w:rsidTr="20AD98E1">
              <w:tc>
                <w:tcPr>
                  <w:tcW w:w="558" w:type="dxa"/>
                </w:tcPr>
                <w:p w14:paraId="4760D9FE" w14:textId="217E522A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0C61A870" w14:textId="732B30E3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8689828" w14:textId="77777777" w:rsidR="20AD98E1" w:rsidRDefault="20AD98E1"/>
        </w:tc>
        <w:tc>
          <w:tcPr>
            <w:tcW w:w="600" w:type="dxa"/>
            <w:vAlign w:val="center"/>
          </w:tcPr>
          <w:p w14:paraId="7A04E3EC" w14:textId="1785DB34" w:rsidR="20AD98E1" w:rsidRDefault="20AD98E1">
            <w:r>
              <w:br/>
            </w:r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14:paraId="21684D33" w14:textId="793C7B4A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>1.2</w:t>
      </w:r>
      <w:r>
        <w:tab/>
      </w:r>
      <w:r w:rsidRPr="20AD98E1">
        <w:rPr>
          <w:rFonts w:ascii="Arial" w:eastAsia="Arial" w:hAnsi="Arial" w:cs="Arial"/>
          <w:b/>
          <w:bCs/>
          <w:sz w:val="20"/>
          <w:szCs w:val="20"/>
        </w:rPr>
        <w:t>Bohrungen einreihig, Wand innen, Injektion</w:t>
      </w:r>
    </w:p>
    <w:p w14:paraId="7B6004C1" w14:textId="5903B3F7" w:rsidR="5EC677BB" w:rsidRDefault="5EC677BB" w:rsidP="20AD98E1">
      <w:pPr>
        <w:rPr>
          <w:rFonts w:ascii="Arial" w:eastAsia="Arial" w:hAnsi="Arial" w:cs="Arial"/>
          <w:sz w:val="20"/>
          <w:szCs w:val="20"/>
        </w:rPr>
      </w:pPr>
      <w:r w:rsidRPr="20AD98E1">
        <w:rPr>
          <w:rFonts w:ascii="Arial" w:eastAsia="Arial" w:hAnsi="Arial" w:cs="Arial"/>
          <w:sz w:val="20"/>
          <w:szCs w:val="20"/>
        </w:rPr>
        <w:lastRenderedPageBreak/>
        <w:t>Bohrlöcher einreihig in einem Abstand von 8 bis 12 cm bohren. Durchmesser der Bohrlöcher ca.16 mm. Die Bohrung ist ca. 5 cm kürzer als die Mauerwerksdicke durchzuführen.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Der Ansatzpunkt der Bohrung wird so festgelegt, dass mindestens 1 Lagerfuge erfasst wird.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Vorzugsweise horizontal in die Lagerfuge bohren. Vordem Einbringen der Horizontalsperre werden die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 xml:space="preserve">Bohrungen mit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ölfreier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Druckluft ausgeblasen.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Bohrlochabstand: '.........' cm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Mauerwerksdicke: '.........' cm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 xml:space="preserve"> Verbrauch: '.........' ml/m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20AD98E1" w14:paraId="3E8795FF" w14:textId="77777777" w:rsidTr="20AD98E1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20AD98E1" w14:paraId="41E71FA0" w14:textId="77777777" w:rsidTr="20AD98E1">
              <w:tc>
                <w:tcPr>
                  <w:tcW w:w="868" w:type="dxa"/>
                </w:tcPr>
                <w:p w14:paraId="3DDF8893" w14:textId="5BC2891F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1B3FBEB0" w14:textId="4C4086FE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76C17A6" w14:textId="77777777" w:rsidR="20AD98E1" w:rsidRDefault="20AD98E1"/>
        </w:tc>
        <w:tc>
          <w:tcPr>
            <w:tcW w:w="600" w:type="dxa"/>
            <w:vAlign w:val="center"/>
          </w:tcPr>
          <w:p w14:paraId="510C1278" w14:textId="2770A4EB" w:rsidR="20AD98E1" w:rsidRDefault="20AD98E1">
            <w:r w:rsidRPr="20AD98E1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282D9419" w14:textId="77777777" w:rsidTr="20AD98E1">
              <w:tc>
                <w:tcPr>
                  <w:tcW w:w="558" w:type="dxa"/>
                </w:tcPr>
                <w:p w14:paraId="7130C912" w14:textId="2C29E2AF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393F89F4" w14:textId="49A046DD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1FD428F" w14:textId="77777777" w:rsidR="20AD98E1" w:rsidRDefault="20AD98E1"/>
        </w:tc>
        <w:tc>
          <w:tcPr>
            <w:tcW w:w="600" w:type="dxa"/>
            <w:vAlign w:val="center"/>
          </w:tcPr>
          <w:p w14:paraId="1132196C" w14:textId="44645697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12DC2E1D" w14:textId="77777777" w:rsidTr="20AD98E1">
              <w:tc>
                <w:tcPr>
                  <w:tcW w:w="558" w:type="dxa"/>
                </w:tcPr>
                <w:p w14:paraId="01BE7406" w14:textId="1E1F2AE5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185600A1" w14:textId="5116393B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5C579E0" w14:textId="77777777" w:rsidR="20AD98E1" w:rsidRDefault="20AD98E1"/>
        </w:tc>
        <w:tc>
          <w:tcPr>
            <w:tcW w:w="600" w:type="dxa"/>
            <w:vAlign w:val="center"/>
          </w:tcPr>
          <w:p w14:paraId="34ABE058" w14:textId="6A2E95BF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6390DBD" w14:textId="012B6F21" w:rsidR="20AD98E1" w:rsidRDefault="20AD98E1" w:rsidP="20AD98E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6CC307F" w14:textId="5BEB810C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>1.3</w:t>
      </w:r>
      <w:r>
        <w:tab/>
      </w:r>
      <w:r w:rsidRPr="20AD98E1">
        <w:rPr>
          <w:rFonts w:ascii="Arial" w:eastAsia="Arial" w:hAnsi="Arial" w:cs="Arial"/>
          <w:b/>
          <w:bCs/>
          <w:sz w:val="20"/>
          <w:szCs w:val="20"/>
        </w:rPr>
        <w:t>Horizontalsperre, Drucklos in Cremeform</w:t>
      </w:r>
    </w:p>
    <w:p w14:paraId="4609CF47" w14:textId="2C56A9D0" w:rsidR="5EC677BB" w:rsidRDefault="5EC677BB">
      <w:r w:rsidRPr="20AD98E1">
        <w:rPr>
          <w:rFonts w:ascii="Arial" w:eastAsia="Arial" w:hAnsi="Arial" w:cs="Arial"/>
          <w:sz w:val="20"/>
          <w:szCs w:val="20"/>
        </w:rPr>
        <w:t>Horizontalsperre gegen "aufsteigende Feuchtigkeit" im</w:t>
      </w:r>
      <w:r w:rsidR="2F8882BB" w:rsidRPr="20AD98E1">
        <w:rPr>
          <w:rFonts w:ascii="Arial" w:eastAsia="Arial" w:hAnsi="Arial" w:cs="Arial"/>
          <w:sz w:val="20"/>
          <w:szCs w:val="20"/>
        </w:rPr>
        <w:t xml:space="preserve"> </w:t>
      </w:r>
      <w:r w:rsidRPr="20AD98E1">
        <w:rPr>
          <w:rFonts w:ascii="Arial" w:eastAsia="Arial" w:hAnsi="Arial" w:cs="Arial"/>
          <w:sz w:val="20"/>
          <w:szCs w:val="20"/>
        </w:rPr>
        <w:t xml:space="preserve">Mauerwerk im Bereich des Wand-/Bodenanschlusses durch Einbringen von weber.tec 946, lösemittelfreie Injektionscreme auf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Silanbasis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>, herstellen. Die Bohrlöcher werden von hinten nach vorne vollständig mit der Injektionscreme gefüllt. Die Arbeiten sind zu protokollieren.</w:t>
      </w:r>
    </w:p>
    <w:p w14:paraId="344F0671" w14:textId="55A0767A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 Verbrauch: weber.tec 946 Injektionscreme, je nach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>Wanddicke, 36,5 cm Mauerwerk ca. 540 ml/m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20AD98E1" w14:paraId="08533210" w14:textId="77777777" w:rsidTr="20AD98E1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20AD98E1" w14:paraId="48E656B9" w14:textId="77777777" w:rsidTr="20AD98E1">
              <w:tc>
                <w:tcPr>
                  <w:tcW w:w="868" w:type="dxa"/>
                </w:tcPr>
                <w:p w14:paraId="56B2B00E" w14:textId="5189F149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502A9298" w14:textId="4195D464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63DA91B" w14:textId="77777777" w:rsidR="20AD98E1" w:rsidRDefault="20AD98E1"/>
        </w:tc>
        <w:tc>
          <w:tcPr>
            <w:tcW w:w="600" w:type="dxa"/>
            <w:vAlign w:val="center"/>
          </w:tcPr>
          <w:p w14:paraId="720B5D60" w14:textId="24EFAE9B" w:rsidR="20AD98E1" w:rsidRDefault="20AD98E1">
            <w:r w:rsidRPr="20AD98E1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7F665F03" w14:textId="77777777" w:rsidTr="20AD98E1">
              <w:tc>
                <w:tcPr>
                  <w:tcW w:w="558" w:type="dxa"/>
                </w:tcPr>
                <w:p w14:paraId="2F18B41F" w14:textId="365E388C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3F7FD314" w14:textId="7C716F5C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A56BD77" w14:textId="77777777" w:rsidR="20AD98E1" w:rsidRDefault="20AD98E1"/>
        </w:tc>
        <w:tc>
          <w:tcPr>
            <w:tcW w:w="600" w:type="dxa"/>
            <w:vAlign w:val="center"/>
          </w:tcPr>
          <w:p w14:paraId="69B88F79" w14:textId="610B0F56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1626D1B0" w14:textId="77777777" w:rsidTr="20AD98E1">
              <w:tc>
                <w:tcPr>
                  <w:tcW w:w="558" w:type="dxa"/>
                </w:tcPr>
                <w:p w14:paraId="600F2021" w14:textId="0FE9F737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634B0F90" w14:textId="39664BAE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6B502CE" w14:textId="77777777" w:rsidR="20AD98E1" w:rsidRDefault="20AD98E1"/>
        </w:tc>
        <w:tc>
          <w:tcPr>
            <w:tcW w:w="600" w:type="dxa"/>
            <w:vAlign w:val="center"/>
          </w:tcPr>
          <w:p w14:paraId="32B401B9" w14:textId="203F6F2C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7F986B2" w14:textId="7F346ABC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>1.4</w:t>
      </w:r>
      <w:r>
        <w:tab/>
      </w:r>
      <w:r w:rsidRPr="20AD98E1">
        <w:rPr>
          <w:rFonts w:ascii="Arial" w:eastAsia="Arial" w:hAnsi="Arial" w:cs="Arial"/>
          <w:b/>
          <w:bCs/>
          <w:sz w:val="20"/>
          <w:szCs w:val="20"/>
        </w:rPr>
        <w:t>Hohlkehle Wand- / Bodenanschluss, innen</w:t>
      </w:r>
    </w:p>
    <w:p w14:paraId="0E963E7B" w14:textId="3B129A7C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Anlegen einer Hohlkehle (Radius 5 cm) im Übergangsbereich Wand / Boden mit weber.tec 933 schwindkompensierter, wasserundurchlässiger Egalisier- und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Hohlkehlenspachtel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>. Als Haftbrücke ist weber.tec 933 in schlämmfähiger Konsistenz vorzulegen.</w:t>
      </w:r>
      <w:r w:rsidRPr="20AD98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A5D712" w14:textId="59E52AC3" w:rsidR="5EC677BB" w:rsidRDefault="5EC677BB">
      <w:r w:rsidRPr="20AD98E1">
        <w:rPr>
          <w:rFonts w:ascii="Arial" w:eastAsia="Arial" w:hAnsi="Arial" w:cs="Arial"/>
          <w:sz w:val="20"/>
          <w:szCs w:val="20"/>
        </w:rPr>
        <w:t>Verbrauch: weber.tec 933 ca. 3,0 kg/m (Hohlkehle)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20AD98E1" w14:paraId="7EE1D065" w14:textId="77777777" w:rsidTr="20AD98E1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20AD98E1" w14:paraId="7B6D1240" w14:textId="77777777" w:rsidTr="20AD98E1">
              <w:tc>
                <w:tcPr>
                  <w:tcW w:w="868" w:type="dxa"/>
                </w:tcPr>
                <w:p w14:paraId="312FD434" w14:textId="4BCF1515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297BACD1" w14:textId="398D3226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52DA696" w14:textId="77777777" w:rsidR="20AD98E1" w:rsidRDefault="20AD98E1"/>
        </w:tc>
        <w:tc>
          <w:tcPr>
            <w:tcW w:w="600" w:type="dxa"/>
            <w:vAlign w:val="center"/>
          </w:tcPr>
          <w:p w14:paraId="18BD048B" w14:textId="233A73B3" w:rsidR="20AD98E1" w:rsidRDefault="20AD98E1">
            <w:r w:rsidRPr="20AD98E1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1D3BFFBC" w14:textId="77777777" w:rsidTr="20AD98E1">
              <w:tc>
                <w:tcPr>
                  <w:tcW w:w="558" w:type="dxa"/>
                </w:tcPr>
                <w:p w14:paraId="6506B4BF" w14:textId="09CD9865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5C37BFC0" w14:textId="0BB2914A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4FAB4D5" w14:textId="77777777" w:rsidR="20AD98E1" w:rsidRDefault="20AD98E1"/>
        </w:tc>
        <w:tc>
          <w:tcPr>
            <w:tcW w:w="600" w:type="dxa"/>
            <w:vAlign w:val="center"/>
          </w:tcPr>
          <w:p w14:paraId="6DD70789" w14:textId="4E8CFFA6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47234B94" w14:textId="77777777" w:rsidTr="20AD98E1">
              <w:tc>
                <w:tcPr>
                  <w:tcW w:w="558" w:type="dxa"/>
                </w:tcPr>
                <w:p w14:paraId="1DCFAB98" w14:textId="4182B619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4A86A1EE" w14:textId="011D0C65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B1A5DE9" w14:textId="77777777" w:rsidR="20AD98E1" w:rsidRDefault="20AD98E1"/>
        </w:tc>
        <w:tc>
          <w:tcPr>
            <w:tcW w:w="600" w:type="dxa"/>
            <w:vAlign w:val="center"/>
          </w:tcPr>
          <w:p w14:paraId="27CCECD0" w14:textId="7E771978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802E506" w14:textId="39176348" w:rsidR="5EC677BB" w:rsidRDefault="5EC677BB">
      <w:r w:rsidRPr="20AD98E1">
        <w:rPr>
          <w:rFonts w:ascii="Arial" w:eastAsia="Arial" w:hAnsi="Arial" w:cs="Arial"/>
          <w:b/>
          <w:bCs/>
          <w:sz w:val="20"/>
          <w:szCs w:val="20"/>
        </w:rPr>
        <w:t>Grundierung</w:t>
      </w:r>
    </w:p>
    <w:p w14:paraId="042F5AA2" w14:textId="28FF2628" w:rsidR="5EC677BB" w:rsidRDefault="5EC677BB" w:rsidP="20AD98E1">
      <w:pPr>
        <w:rPr>
          <w:rFonts w:ascii="Arial" w:eastAsia="Arial" w:hAnsi="Arial" w:cs="Arial"/>
          <w:sz w:val="20"/>
          <w:szCs w:val="20"/>
        </w:rPr>
      </w:pPr>
      <w:r w:rsidRPr="20AD98E1">
        <w:rPr>
          <w:rFonts w:ascii="Arial" w:eastAsia="Arial" w:hAnsi="Arial" w:cs="Arial"/>
          <w:sz w:val="20"/>
          <w:szCs w:val="20"/>
        </w:rPr>
        <w:t xml:space="preserve">Bei saugfähigen Untergründen Grundierung mit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weber.prim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900, 1:1 RT mit Wasser verdünnt, auftragen.</w:t>
      </w:r>
      <w:r>
        <w:br/>
      </w:r>
      <w:r w:rsidRPr="20AD98E1">
        <w:rPr>
          <w:rFonts w:ascii="Arial" w:eastAsia="Arial" w:hAnsi="Arial" w:cs="Arial"/>
          <w:sz w:val="20"/>
          <w:szCs w:val="20"/>
        </w:rPr>
        <w:t xml:space="preserve">Verbrauch: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weber.prim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900 ca. 100-150 ml/m²</w:t>
      </w:r>
    </w:p>
    <w:p w14:paraId="60B03536" w14:textId="5AE64FCF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 </w:t>
      </w:r>
    </w:p>
    <w:p w14:paraId="4F37CB0C" w14:textId="1D728365" w:rsidR="5EC677BB" w:rsidRDefault="5EC677BB">
      <w:r w:rsidRPr="20AD98E1">
        <w:rPr>
          <w:rFonts w:ascii="Arial" w:eastAsia="Arial" w:hAnsi="Arial" w:cs="Arial"/>
          <w:sz w:val="20"/>
          <w:szCs w:val="20"/>
        </w:rPr>
        <w:t>Einheit: m²</w:t>
      </w:r>
    </w:p>
    <w:p w14:paraId="7B614D5B" w14:textId="3BEF8B24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A925973" w14:textId="555F08C6" w:rsidR="5EC677BB" w:rsidRDefault="5EC677BB">
      <w:r w:rsidRPr="20AD98E1">
        <w:rPr>
          <w:rFonts w:ascii="Arial" w:eastAsia="Arial" w:hAnsi="Arial" w:cs="Arial"/>
          <w:b/>
          <w:bCs/>
          <w:sz w:val="20"/>
          <w:szCs w:val="20"/>
        </w:rPr>
        <w:t>1.5             MDS/ FPD, Wand-/ Bodenanschluss</w:t>
      </w:r>
    </w:p>
    <w:p w14:paraId="102CD2FE" w14:textId="0FFCEBEA" w:rsidR="5EC677BB" w:rsidRDefault="5EC677BB" w:rsidP="20AD98E1">
      <w:pPr>
        <w:rPr>
          <w:rFonts w:ascii="Arial" w:eastAsia="Arial" w:hAnsi="Arial" w:cs="Arial"/>
          <w:sz w:val="20"/>
          <w:szCs w:val="20"/>
        </w:rPr>
      </w:pPr>
      <w:r w:rsidRPr="20AD98E1">
        <w:rPr>
          <w:rFonts w:ascii="Arial" w:eastAsia="Arial" w:hAnsi="Arial" w:cs="Arial"/>
          <w:sz w:val="20"/>
          <w:szCs w:val="20"/>
        </w:rPr>
        <w:t xml:space="preserve">Abdichtung des Wandbereiches innen bis ca. 20 cm oberhalb der Horizontalsperre und auf der Sohlplatte in einer Breite von ca. 20 cm vollflächig mit der 2-komp., flexiblen Reaktivabdichtung weber.tec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Superflex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D 24 in mindestens 2 Arbeitsgängen voll deckend im Schlämm- oder Spachtel-verfahren aufbringen.</w:t>
      </w:r>
      <w:r>
        <w:br/>
      </w:r>
    </w:p>
    <w:p w14:paraId="6F789D03" w14:textId="6B708DED" w:rsidR="5EC677BB" w:rsidRDefault="5EC677BB" w:rsidP="20AD98E1">
      <w:pPr>
        <w:rPr>
          <w:rFonts w:ascii="Arial" w:eastAsia="Arial" w:hAnsi="Arial" w:cs="Arial"/>
          <w:sz w:val="20"/>
          <w:szCs w:val="20"/>
        </w:rPr>
      </w:pPr>
      <w:r w:rsidRPr="20AD98E1">
        <w:rPr>
          <w:rFonts w:ascii="Arial" w:eastAsia="Arial" w:hAnsi="Arial" w:cs="Arial"/>
          <w:sz w:val="20"/>
          <w:szCs w:val="20"/>
        </w:rPr>
        <w:t xml:space="preserve">Verbrauch: weber.tec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Superflex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D 24 ca. 2,5 kg/m²</w:t>
      </w:r>
    </w:p>
    <w:p w14:paraId="7607A7F9" w14:textId="62E32C9D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 </w:t>
      </w:r>
    </w:p>
    <w:p w14:paraId="25D981E4" w14:textId="6D51971D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1.6             </w:t>
      </w:r>
      <w:r w:rsidRPr="20AD98E1">
        <w:rPr>
          <w:rFonts w:ascii="Arial" w:eastAsia="Arial" w:hAnsi="Arial" w:cs="Arial"/>
          <w:b/>
          <w:bCs/>
          <w:sz w:val="20"/>
          <w:szCs w:val="20"/>
        </w:rPr>
        <w:t>Spritzbewurf, vollflächig</w:t>
      </w:r>
    </w:p>
    <w:p w14:paraId="7FF4C073" w14:textId="6366447B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Haftstarker, hydraulisch abbindender Spritzbewurf aus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951 S voll deckend auf die erhärtete Abdichtung aus weber.tec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Superflex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D 24 auftragen.</w:t>
      </w:r>
    </w:p>
    <w:p w14:paraId="70EB3E85" w14:textId="640B23B6" w:rsidR="5EC677BB" w:rsidRDefault="5EC677BB">
      <w:r w:rsidRPr="20AD98E1">
        <w:rPr>
          <w:rFonts w:ascii="Arial" w:eastAsia="Arial" w:hAnsi="Arial" w:cs="Arial"/>
          <w:sz w:val="20"/>
          <w:szCs w:val="20"/>
        </w:rPr>
        <w:lastRenderedPageBreak/>
        <w:t xml:space="preserve"> Verbrauch: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951 S ca. 7 kg/m²</w:t>
      </w:r>
    </w:p>
    <w:p w14:paraId="5843F7F6" w14:textId="0DEE234A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 </w:t>
      </w:r>
    </w:p>
    <w:p w14:paraId="12358B34" w14:textId="3F11CB1A" w:rsidR="5EC677BB" w:rsidRDefault="5EC677BB">
      <w:r w:rsidRPr="20AD98E1">
        <w:rPr>
          <w:rFonts w:ascii="Arial" w:eastAsia="Arial" w:hAnsi="Arial" w:cs="Arial"/>
          <w:sz w:val="20"/>
          <w:szCs w:val="20"/>
        </w:rPr>
        <w:t>Einheit: m²</w:t>
      </w:r>
    </w:p>
    <w:p w14:paraId="79C706F7" w14:textId="3E1F0892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6F5BE878" w14:textId="297993C9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>1.7</w:t>
      </w:r>
      <w:r>
        <w:tab/>
      </w:r>
      <w:r w:rsidRPr="20AD98E1">
        <w:rPr>
          <w:rFonts w:ascii="Arial" w:eastAsia="Arial" w:hAnsi="Arial" w:cs="Arial"/>
          <w:b/>
          <w:bCs/>
          <w:sz w:val="20"/>
          <w:szCs w:val="20"/>
        </w:rPr>
        <w:t xml:space="preserve">Sanierputz WTA, einlagig, weiß und schnell </w:t>
      </w:r>
    </w:p>
    <w:p w14:paraId="5E286812" w14:textId="23E74095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Sanierputz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958 in einer gleichmäßigen Schichtdicke von ca. 15 mm aufbringen. Im Bereich der Abdichtung ist im oberen Drittel der Putzschicht weber.sys 987 Armierungsgewebe (Putzüberdeckung ca. 5 mm) einarbeiten. Anschließend den aufgebrachten Sanierputz glätten, abreiben und nachbehandeln.</w:t>
      </w:r>
    </w:p>
    <w:p w14:paraId="654DC414" w14:textId="19F81FFA" w:rsidR="5EC677BB" w:rsidRDefault="5EC677BB">
      <w:r w:rsidRPr="20AD98E1">
        <w:rPr>
          <w:rFonts w:ascii="Arial" w:eastAsia="Arial" w:hAnsi="Arial" w:cs="Arial"/>
          <w:sz w:val="20"/>
          <w:szCs w:val="20"/>
        </w:rPr>
        <w:t>Verbrauch:</w:t>
      </w:r>
    </w:p>
    <w:p w14:paraId="30B196C7" w14:textId="3C073497" w:rsidR="5EC677BB" w:rsidRDefault="5EC677BB" w:rsidP="20AD98E1">
      <w:pPr>
        <w:rPr>
          <w:rFonts w:ascii="Arial" w:eastAsia="Arial" w:hAnsi="Arial" w:cs="Arial"/>
          <w:sz w:val="20"/>
          <w:szCs w:val="20"/>
        </w:rPr>
      </w:pP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958: ca. 12 kg/m²</w:t>
      </w:r>
      <w:r>
        <w:br/>
      </w:r>
      <w:r w:rsidRPr="008B5DCD">
        <w:rPr>
          <w:rFonts w:ascii="Arial" w:eastAsia="Arial" w:hAnsi="Arial" w:cs="Arial"/>
          <w:sz w:val="20"/>
          <w:szCs w:val="20"/>
        </w:rPr>
        <w:t>weber.sys 987: ca. 1,05 m²/m²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20AD98E1" w14:paraId="2DC93DA4" w14:textId="77777777" w:rsidTr="20AD98E1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20AD98E1" w14:paraId="5449EF93" w14:textId="77777777" w:rsidTr="20AD98E1">
              <w:tc>
                <w:tcPr>
                  <w:tcW w:w="868" w:type="dxa"/>
                </w:tcPr>
                <w:p w14:paraId="6D003A3C" w14:textId="27E1FBEE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34BFFF19" w14:textId="4C2EC1E1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457C901" w14:textId="77777777" w:rsidR="20AD98E1" w:rsidRDefault="20AD98E1"/>
        </w:tc>
        <w:tc>
          <w:tcPr>
            <w:tcW w:w="600" w:type="dxa"/>
            <w:vAlign w:val="center"/>
          </w:tcPr>
          <w:p w14:paraId="5D723BD2" w14:textId="6CF33A98" w:rsidR="20AD98E1" w:rsidRDefault="20AD98E1">
            <w:r w:rsidRPr="20AD98E1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1A0206EB" w14:textId="77777777" w:rsidTr="20AD98E1">
              <w:tc>
                <w:tcPr>
                  <w:tcW w:w="558" w:type="dxa"/>
                </w:tcPr>
                <w:p w14:paraId="58E8BF19" w14:textId="7F391039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13BE6F7C" w14:textId="162794AC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94A1F33" w14:textId="77777777" w:rsidR="20AD98E1" w:rsidRDefault="20AD98E1"/>
        </w:tc>
        <w:tc>
          <w:tcPr>
            <w:tcW w:w="600" w:type="dxa"/>
            <w:vAlign w:val="center"/>
          </w:tcPr>
          <w:p w14:paraId="1B462727" w14:textId="0F525246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3BFB0683" w14:textId="77777777" w:rsidTr="20AD98E1">
              <w:tc>
                <w:tcPr>
                  <w:tcW w:w="558" w:type="dxa"/>
                </w:tcPr>
                <w:p w14:paraId="2CC9D89C" w14:textId="71CAAB87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3D57AEDF" w14:textId="7044A21E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791BEC1" w14:textId="77777777" w:rsidR="20AD98E1" w:rsidRDefault="20AD98E1"/>
        </w:tc>
        <w:tc>
          <w:tcPr>
            <w:tcW w:w="600" w:type="dxa"/>
            <w:vAlign w:val="center"/>
          </w:tcPr>
          <w:p w14:paraId="3A821575" w14:textId="6FBA502E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B19E8D0" w14:textId="5E8AEA0C" w:rsidR="5EC677BB" w:rsidRDefault="5EC677BB" w:rsidP="20AD98E1">
      <w:pPr>
        <w:tabs>
          <w:tab w:val="left" w:pos="0"/>
        </w:tabs>
        <w:ind w:left="1040" w:hanging="1040"/>
      </w:pPr>
      <w:r w:rsidRPr="20AD98E1">
        <w:rPr>
          <w:rFonts w:ascii="Arial" w:eastAsia="Arial" w:hAnsi="Arial" w:cs="Arial"/>
          <w:b/>
          <w:bCs/>
          <w:sz w:val="20"/>
          <w:szCs w:val="20"/>
        </w:rPr>
        <w:t>1.7</w:t>
      </w:r>
      <w:r>
        <w:tab/>
      </w:r>
      <w:r w:rsidRPr="20AD98E1">
        <w:rPr>
          <w:rFonts w:ascii="Arial" w:eastAsia="Arial" w:hAnsi="Arial" w:cs="Arial"/>
          <w:b/>
          <w:bCs/>
          <w:sz w:val="20"/>
          <w:szCs w:val="20"/>
        </w:rPr>
        <w:t>Eventualposition Feinspachtel</w:t>
      </w:r>
    </w:p>
    <w:p w14:paraId="2A9CFA1D" w14:textId="64588CBE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Wasserdampfdurchlässigen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Feinputz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956, Farbton weiß, aufbringen.</w:t>
      </w:r>
    </w:p>
    <w:p w14:paraId="4606B95A" w14:textId="71919904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 </w:t>
      </w:r>
    </w:p>
    <w:p w14:paraId="4CE8E720" w14:textId="6DD56964" w:rsidR="5EC677BB" w:rsidRDefault="5EC677BB">
      <w:r w:rsidRPr="20AD98E1">
        <w:rPr>
          <w:rFonts w:ascii="Arial" w:eastAsia="Arial" w:hAnsi="Arial" w:cs="Arial"/>
          <w:sz w:val="20"/>
          <w:szCs w:val="20"/>
        </w:rPr>
        <w:t xml:space="preserve">Verbrauch: </w:t>
      </w:r>
      <w:proofErr w:type="spellStart"/>
      <w:r w:rsidRPr="20AD98E1">
        <w:rPr>
          <w:rFonts w:ascii="Arial" w:eastAsia="Arial" w:hAnsi="Arial" w:cs="Arial"/>
          <w:sz w:val="20"/>
          <w:szCs w:val="20"/>
        </w:rPr>
        <w:t>weber.san</w:t>
      </w:r>
      <w:proofErr w:type="spellEnd"/>
      <w:r w:rsidRPr="20AD98E1">
        <w:rPr>
          <w:rFonts w:ascii="Arial" w:eastAsia="Arial" w:hAnsi="Arial" w:cs="Arial"/>
          <w:sz w:val="20"/>
          <w:szCs w:val="20"/>
        </w:rPr>
        <w:t xml:space="preserve"> 956 ca. 6,5 kg/m² bei 5 mm Auftragsdicke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600"/>
        <w:gridCol w:w="1695"/>
        <w:gridCol w:w="600"/>
        <w:gridCol w:w="1695"/>
        <w:gridCol w:w="600"/>
      </w:tblGrid>
      <w:tr w:rsidR="20AD98E1" w14:paraId="6357DDC3" w14:textId="77777777" w:rsidTr="20AD98E1"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868"/>
              <w:gridCol w:w="707"/>
            </w:tblGrid>
            <w:tr w:rsidR="20AD98E1" w14:paraId="67236DF0" w14:textId="77777777" w:rsidTr="20AD98E1">
              <w:tc>
                <w:tcPr>
                  <w:tcW w:w="868" w:type="dxa"/>
                </w:tcPr>
                <w:p w14:paraId="179ED0FB" w14:textId="7B840F72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Menge:</w:t>
                  </w:r>
                </w:p>
              </w:tc>
              <w:tc>
                <w:tcPr>
                  <w:tcW w:w="70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7BC98B5F" w14:textId="5FF970BB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C50AF72" w14:textId="77777777" w:rsidR="20AD98E1" w:rsidRDefault="20AD98E1"/>
        </w:tc>
        <w:tc>
          <w:tcPr>
            <w:tcW w:w="600" w:type="dxa"/>
            <w:vAlign w:val="center"/>
          </w:tcPr>
          <w:p w14:paraId="49844BBE" w14:textId="72E9F4F5" w:rsidR="20AD98E1" w:rsidRDefault="20AD98E1">
            <w:r w:rsidRPr="20AD98E1">
              <w:rPr>
                <w:rFonts w:ascii="Arial" w:eastAsia="Arial" w:hAnsi="Arial" w:cs="Arial"/>
                <w:sz w:val="18"/>
                <w:szCs w:val="18"/>
              </w:rPr>
              <w:t>m²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4FE29035" w14:textId="77777777" w:rsidTr="20AD98E1">
              <w:tc>
                <w:tcPr>
                  <w:tcW w:w="558" w:type="dxa"/>
                </w:tcPr>
                <w:p w14:paraId="74C5C1AD" w14:textId="12E234BB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EP: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404CA8C1" w14:textId="4DEAEF8C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8E0A500" w14:textId="77777777" w:rsidR="20AD98E1" w:rsidRDefault="20AD98E1"/>
        </w:tc>
        <w:tc>
          <w:tcPr>
            <w:tcW w:w="600" w:type="dxa"/>
            <w:vAlign w:val="center"/>
          </w:tcPr>
          <w:p w14:paraId="6108885B" w14:textId="7E23913C" w:rsidR="20AD98E1" w:rsidRDefault="20AD98E1">
            <w:r w:rsidRPr="20AD98E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Align w:val="center"/>
          </w:tcPr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58"/>
              <w:gridCol w:w="1017"/>
            </w:tblGrid>
            <w:tr w:rsidR="20AD98E1" w14:paraId="56258820" w14:textId="77777777" w:rsidTr="20AD98E1">
              <w:tc>
                <w:tcPr>
                  <w:tcW w:w="558" w:type="dxa"/>
                </w:tcPr>
                <w:p w14:paraId="05AB50F9" w14:textId="600200A9" w:rsidR="20AD98E1" w:rsidRDefault="20AD98E1">
                  <w:r w:rsidRPr="20AD98E1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GP:</w:t>
                  </w:r>
                </w:p>
              </w:tc>
              <w:tc>
                <w:tcPr>
                  <w:tcW w:w="1017" w:type="dxa"/>
                  <w:tcBorders>
                    <w:top w:val="nil"/>
                    <w:bottom w:val="dotted" w:sz="12" w:space="0" w:color="000000" w:themeColor="text1"/>
                    <w:right w:val="nil"/>
                  </w:tcBorders>
                </w:tcPr>
                <w:p w14:paraId="1B1B4E0D" w14:textId="44B8A75C" w:rsidR="20AD98E1" w:rsidRDefault="20AD98E1">
                  <w:r w:rsidRPr="20AD98E1"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00ED26D" w14:textId="77777777" w:rsidR="20AD98E1" w:rsidRDefault="20AD98E1"/>
        </w:tc>
        <w:tc>
          <w:tcPr>
            <w:tcW w:w="600" w:type="dxa"/>
            <w:vAlign w:val="center"/>
          </w:tcPr>
          <w:p w14:paraId="336C8F33" w14:textId="3C00965B" w:rsidR="20AD98E1" w:rsidRDefault="20AD98E1" w:rsidP="20AD98E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9034F3E" w14:textId="5D803C6D" w:rsidR="20AD98E1" w:rsidRDefault="20AD98E1" w:rsidP="20AD98E1">
      <w:pPr>
        <w:spacing w:before="100" w:after="100" w:line="240" w:lineRule="auto"/>
        <w:ind w:left="1040"/>
      </w:pPr>
    </w:p>
    <w:sectPr w:rsidR="20AD98E1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58582D" w:rsidRDefault="0058582D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58582D" w:rsidRDefault="0058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58582D" w:rsidRDefault="0058582D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58582D" w:rsidRDefault="0058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6C26F3" w14:paraId="4DE1FB31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7D9F6EC" w14:textId="77777777" w:rsidR="006C26F3" w:rsidRDefault="008B5DCD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hyperlink r:id="rId1">
            <w:r w:rsidR="00BB36F8">
              <w:rPr>
                <w:rFonts w:ascii="Arial" w:hAnsi="Arial"/>
                <w:sz w:val="18"/>
                <w:lang w:bidi="de-DE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14:paraId="2F19EAE7" w14:textId="77777777" w:rsidR="006C26F3" w:rsidRDefault="00BB36F8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vAlign w:val="center"/>
        </w:tcPr>
        <w:p w14:paraId="28D3C955" w14:textId="77777777" w:rsidR="006C26F3" w:rsidRDefault="00BB36F8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04.08.2021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F3"/>
    <w:rsid w:val="001851AA"/>
    <w:rsid w:val="00415A14"/>
    <w:rsid w:val="0058582D"/>
    <w:rsid w:val="00592EF3"/>
    <w:rsid w:val="006817DE"/>
    <w:rsid w:val="006C26F3"/>
    <w:rsid w:val="007D0A11"/>
    <w:rsid w:val="008B5DCD"/>
    <w:rsid w:val="00A34C5F"/>
    <w:rsid w:val="00A533B0"/>
    <w:rsid w:val="00A653E5"/>
    <w:rsid w:val="00B43971"/>
    <w:rsid w:val="00BB36F8"/>
    <w:rsid w:val="00DF6817"/>
    <w:rsid w:val="00F4236C"/>
    <w:rsid w:val="02153428"/>
    <w:rsid w:val="09F0F182"/>
    <w:rsid w:val="0FA3B224"/>
    <w:rsid w:val="1927C380"/>
    <w:rsid w:val="20AD98E1"/>
    <w:rsid w:val="27B3ACFC"/>
    <w:rsid w:val="2AEB4DBE"/>
    <w:rsid w:val="2F8882BB"/>
    <w:rsid w:val="2FA5516C"/>
    <w:rsid w:val="3005847F"/>
    <w:rsid w:val="4414B9D4"/>
    <w:rsid w:val="4A565F87"/>
    <w:rsid w:val="5524AC2E"/>
    <w:rsid w:val="55B4A8DF"/>
    <w:rsid w:val="59952158"/>
    <w:rsid w:val="5EC677BB"/>
    <w:rsid w:val="601A8F0A"/>
    <w:rsid w:val="6A5843E7"/>
    <w:rsid w:val="7E99C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6CC86"/>
  <w15:docId w15:val="{C6FC6FD9-A0B0-43EB-8927-A776321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.weber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.deutschland@sg-web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schreib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26892BB91FD4091E7B6B23B87E477" ma:contentTypeVersion="2" ma:contentTypeDescription="Ein neues Dokument erstellen." ma:contentTypeScope="" ma:versionID="c9c329d1e9cdb608329ba59908ba4d4c">
  <xsd:schema xmlns:xsd="http://www.w3.org/2001/XMLSchema" xmlns:xs="http://www.w3.org/2001/XMLSchema" xmlns:p="http://schemas.microsoft.com/office/2006/metadata/properties" xmlns:ns2="1af7127e-4fe7-40d0-a89e-6613c29d9f08" targetNamespace="http://schemas.microsoft.com/office/2006/metadata/properties" ma:root="true" ma:fieldsID="38de4bd29d80ae3d42d72277c36d7805" ns2:_="">
    <xsd:import namespace="1af7127e-4fe7-40d0-a89e-6613c29d9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127e-4fe7-40d0-a89e-6613c29d9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78CB9-6536-4C44-8266-B144756655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e94b83-eeb3-4db5-8317-eb4147d36184"/>
    <ds:schemaRef ds:uri="http://purl.org/dc/elements/1.1/"/>
    <ds:schemaRef ds:uri="http://schemas.microsoft.com/office/2006/metadata/properties"/>
    <ds:schemaRef ds:uri="94754ba1-f983-458e-bff2-2fc211953e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F8E3B-CC66-4F2D-B837-C63FA46EF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B96D8-CB12-40AB-AC5B-EC3C99798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Koelling, Stefan</dc:creator>
  <cp:lastModifiedBy>Bertels, Michael</cp:lastModifiedBy>
  <cp:revision>3</cp:revision>
  <dcterms:created xsi:type="dcterms:W3CDTF">2021-08-09T08:54:00Z</dcterms:created>
  <dcterms:modified xsi:type="dcterms:W3CDTF">2021-08-09T09:02:00Z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2021-08-04T09:47:25Z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8bdc4d8b-3735-4ab5-9eec-b3c6be3600f2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0x010100C8526892BB91FD4091E7B6B23B87E477</vt:lpwstr>
  </property>
</Properties>
</file>