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A33C849" w14:textId="77777777" w:rsidR="00594196" w:rsidRPr="002602F1" w:rsidRDefault="008008F9" w:rsidP="00A50436">
      <w:pPr>
        <w:rPr>
          <w:rFonts w:cs="Arial"/>
          <w:lang w:val="de-DE" w:eastAsia="fr-FR"/>
        </w:rPr>
      </w:pPr>
      <w:r w:rsidRPr="002602F1">
        <w:rPr>
          <w:rFonts w:cs="Arial"/>
          <w:noProof/>
          <w:lang w:val="de-DE" w:eastAsia="de-DE"/>
        </w:rPr>
        <mc:AlternateContent>
          <mc:Choice Requires="wps">
            <w:drawing>
              <wp:inline distT="0" distB="0" distL="0" distR="0" wp14:anchorId="2308EBDB" wp14:editId="284D0215">
                <wp:extent cx="5399405" cy="0"/>
                <wp:effectExtent l="19050" t="19050" r="29845" b="19050"/>
                <wp:docPr id="2" name="Connecteur droit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399405" cy="0"/>
                        </a:xfrm>
                        <a:prstGeom prst="line">
                          <a:avLst/>
                        </a:prstGeom>
                        <a:ln w="34925" cap="rnd">
                          <a:solidFill>
                            <a:schemeClr val="tx2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60D8D61" id="Connecteur droit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25.1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" strokecolor="#ffeb00 [3215]" strokeweight="2.75pt">
                <v:stroke joinstyle="miter" endcap="round"/>
                <w10:anchorlock/>
              </v:line>
            </w:pict>
          </mc:Fallback>
        </mc:AlternateContent>
      </w:r>
    </w:p>
    <w:p w14:paraId="1F9765FF" w14:textId="77777777" w:rsidR="00594196" w:rsidRPr="002602F1" w:rsidRDefault="000C4804" w:rsidP="00A50436">
      <w:pPr>
        <w:pStyle w:val="Titel"/>
        <w:jc w:val="both"/>
        <w:rPr>
          <w:rFonts w:cs="Arial"/>
          <w:lang w:val="de-DE"/>
        </w:rPr>
      </w:pPr>
      <w:r w:rsidRPr="002602F1">
        <w:rPr>
          <w:rFonts w:cs="Arial"/>
          <w:lang w:val="de-DE"/>
        </w:rPr>
        <w:t>PRESSEMITTEILUNG</w:t>
      </w:r>
    </w:p>
    <w:p w14:paraId="0E3097EE" w14:textId="77777777" w:rsidR="008008F9" w:rsidRPr="002602F1" w:rsidRDefault="008008F9" w:rsidP="00A50436">
      <w:pPr>
        <w:rPr>
          <w:rFonts w:cs="Arial"/>
          <w:lang w:val="de-DE"/>
        </w:rPr>
      </w:pPr>
      <w:r w:rsidRPr="002602F1">
        <w:rPr>
          <w:rFonts w:cs="Arial"/>
          <w:noProof/>
          <w:lang w:val="de-DE" w:eastAsia="de-DE"/>
        </w:rPr>
        <mc:AlternateContent>
          <mc:Choice Requires="wps">
            <w:drawing>
              <wp:inline distT="0" distB="0" distL="0" distR="0" wp14:anchorId="2D55AB15" wp14:editId="4A911B19">
                <wp:extent cx="5399405" cy="0"/>
                <wp:effectExtent l="19050" t="19050" r="29845" b="19050"/>
                <wp:docPr id="4" name="Connecteur droit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399405" cy="0"/>
                        </a:xfrm>
                        <a:prstGeom prst="line">
                          <a:avLst/>
                        </a:prstGeom>
                        <a:ln w="34925" cap="rnd">
                          <a:solidFill>
                            <a:schemeClr val="tx2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DC72179" id="Connecteur droit 4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25.1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" strokecolor="#ffeb00 [3215]" strokeweight="2.75pt">
                <v:stroke joinstyle="miter" endcap="round"/>
                <w10:anchorlock/>
              </v:line>
            </w:pict>
          </mc:Fallback>
        </mc:AlternateContent>
      </w:r>
    </w:p>
    <w:p w14:paraId="79414EB3" w14:textId="77777777" w:rsidR="00646240" w:rsidRPr="002602F1" w:rsidRDefault="00646240" w:rsidP="00A50436">
      <w:pPr>
        <w:rPr>
          <w:rFonts w:cs="Arial"/>
          <w:lang w:val="de-DE"/>
        </w:rPr>
      </w:pPr>
    </w:p>
    <w:p w14:paraId="7F0A9AA8" w14:textId="13200F78" w:rsidR="001C3098" w:rsidRPr="00657A00" w:rsidRDefault="000C4804" w:rsidP="00A50436">
      <w:pPr>
        <w:pStyle w:val="Datum"/>
        <w:rPr>
          <w:rFonts w:cs="Arial"/>
          <w:lang w:val="de-DE"/>
        </w:rPr>
      </w:pPr>
      <w:r w:rsidRPr="00657A00">
        <w:rPr>
          <w:rFonts w:cs="Arial"/>
          <w:lang w:val="de-DE"/>
        </w:rPr>
        <w:t>Düsseldorf</w:t>
      </w:r>
      <w:r w:rsidR="00646240" w:rsidRPr="00657A00">
        <w:rPr>
          <w:rFonts w:cs="Arial"/>
          <w:lang w:val="de-DE"/>
        </w:rPr>
        <w:t>,</w:t>
      </w:r>
      <w:r w:rsidR="00B020C1" w:rsidRPr="00657A00">
        <w:rPr>
          <w:rFonts w:cs="Arial"/>
          <w:lang w:val="de-DE"/>
        </w:rPr>
        <w:t xml:space="preserve"> </w:t>
      </w:r>
      <w:r w:rsidR="002426F4">
        <w:rPr>
          <w:rFonts w:cs="Arial"/>
          <w:lang w:val="de-DE"/>
        </w:rPr>
        <w:t>November</w:t>
      </w:r>
      <w:r w:rsidR="00CE0068" w:rsidRPr="00657A00">
        <w:rPr>
          <w:rFonts w:cs="Arial"/>
          <w:lang w:val="de-DE"/>
        </w:rPr>
        <w:t xml:space="preserve"> </w:t>
      </w:r>
      <w:r w:rsidR="00FB19AE" w:rsidRPr="00657A00">
        <w:rPr>
          <w:rFonts w:cs="Arial"/>
          <w:lang w:val="de-DE"/>
        </w:rPr>
        <w:t>202</w:t>
      </w:r>
      <w:r w:rsidR="00854A2F">
        <w:rPr>
          <w:rFonts w:cs="Arial"/>
          <w:lang w:val="de-DE"/>
        </w:rPr>
        <w:t>3</w:t>
      </w:r>
      <w:r w:rsidR="00854A2F">
        <w:rPr>
          <w:rFonts w:cs="Arial"/>
          <w:lang w:val="de-DE"/>
        </w:rPr>
        <w:tab/>
      </w:r>
    </w:p>
    <w:p w14:paraId="54DC2AFF" w14:textId="77777777" w:rsidR="00620A61" w:rsidRPr="00657A00" w:rsidRDefault="00620A61" w:rsidP="00A50436">
      <w:pPr>
        <w:rPr>
          <w:rFonts w:cs="Arial"/>
          <w:lang w:val="de-DE"/>
        </w:rPr>
      </w:pPr>
    </w:p>
    <w:p w14:paraId="1BD79F5A" w14:textId="06E985AA" w:rsidR="00BE72FF" w:rsidRPr="00657A00" w:rsidRDefault="00E50F02" w:rsidP="00A50436">
      <w:pPr>
        <w:pStyle w:val="Default"/>
        <w:spacing w:after="100" w:line="360" w:lineRule="auto"/>
        <w:jc w:val="both"/>
        <w:rPr>
          <w:rStyle w:val="A0"/>
          <w:rFonts w:ascii="Arial" w:hAnsi="Arial" w:cs="Arial"/>
          <w:b/>
          <w:sz w:val="28"/>
          <w:szCs w:val="28"/>
        </w:rPr>
      </w:pPr>
      <w:r>
        <w:rPr>
          <w:rStyle w:val="A0"/>
          <w:rFonts w:ascii="Arial" w:hAnsi="Arial" w:cs="Arial"/>
          <w:b/>
          <w:sz w:val="28"/>
          <w:szCs w:val="28"/>
        </w:rPr>
        <w:t xml:space="preserve">Fliesenflächen klimaschonend planen </w:t>
      </w:r>
    </w:p>
    <w:p w14:paraId="3F154E25" w14:textId="6C006C87" w:rsidR="00C32753" w:rsidRPr="00BF1B9F" w:rsidRDefault="00E50F02" w:rsidP="006816E2">
      <w:pPr>
        <w:pStyle w:val="Default"/>
        <w:spacing w:after="100" w:line="360" w:lineRule="auto"/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 xml:space="preserve">Zementreduzierte </w:t>
      </w:r>
      <w:r w:rsidR="00C52C8A">
        <w:rPr>
          <w:rFonts w:ascii="Arial" w:hAnsi="Arial" w:cs="Arial"/>
          <w:b/>
          <w:sz w:val="22"/>
          <w:szCs w:val="22"/>
        </w:rPr>
        <w:t>Fliesenkleber mit bis zu 80</w:t>
      </w:r>
      <w:r w:rsidR="009C2B0E">
        <w:rPr>
          <w:rFonts w:ascii="Arial" w:hAnsi="Arial" w:cs="Arial"/>
          <w:b/>
          <w:sz w:val="22"/>
          <w:szCs w:val="22"/>
        </w:rPr>
        <w:t>% CO</w:t>
      </w:r>
      <w:r w:rsidR="009C2B0E" w:rsidRPr="003C4D35">
        <w:rPr>
          <w:rFonts w:ascii="Arial" w:hAnsi="Arial" w:cs="Arial"/>
          <w:b/>
          <w:sz w:val="22"/>
          <w:szCs w:val="22"/>
          <w:vertAlign w:val="subscript"/>
        </w:rPr>
        <w:t>2</w:t>
      </w:r>
      <w:r w:rsidR="009C2B0E">
        <w:rPr>
          <w:rFonts w:ascii="Arial" w:hAnsi="Arial" w:cs="Arial"/>
          <w:b/>
          <w:sz w:val="22"/>
          <w:szCs w:val="22"/>
        </w:rPr>
        <w:t xml:space="preserve">-Einsparung / </w:t>
      </w:r>
      <w:proofErr w:type="spellStart"/>
      <w:r w:rsidR="002D4B3F" w:rsidRPr="00657A00">
        <w:rPr>
          <w:rFonts w:ascii="Arial" w:hAnsi="Arial" w:cs="Arial"/>
          <w:b/>
          <w:sz w:val="22"/>
          <w:szCs w:val="22"/>
        </w:rPr>
        <w:t>BlueComfort</w:t>
      </w:r>
      <w:proofErr w:type="spellEnd"/>
      <w:r w:rsidR="002D4B3F" w:rsidRPr="00657A00">
        <w:rPr>
          <w:rFonts w:ascii="Arial" w:hAnsi="Arial" w:cs="Arial"/>
          <w:b/>
          <w:sz w:val="22"/>
          <w:szCs w:val="22"/>
        </w:rPr>
        <w:t>-Produkt</w:t>
      </w:r>
      <w:r w:rsidR="00E149E7">
        <w:rPr>
          <w:rFonts w:ascii="Arial" w:hAnsi="Arial" w:cs="Arial"/>
          <w:b/>
          <w:sz w:val="22"/>
          <w:szCs w:val="22"/>
        </w:rPr>
        <w:t xml:space="preserve">familie </w:t>
      </w:r>
      <w:r>
        <w:rPr>
          <w:rFonts w:ascii="Arial" w:hAnsi="Arial" w:cs="Arial"/>
          <w:b/>
          <w:sz w:val="22"/>
          <w:szCs w:val="22"/>
        </w:rPr>
        <w:t xml:space="preserve">für die Fliesenverlegung </w:t>
      </w:r>
      <w:r w:rsidR="00AE00B5" w:rsidRPr="00657A00">
        <w:rPr>
          <w:rFonts w:ascii="Arial" w:hAnsi="Arial" w:cs="Arial"/>
          <w:b/>
          <w:sz w:val="22"/>
          <w:szCs w:val="22"/>
        </w:rPr>
        <w:t xml:space="preserve">/ </w:t>
      </w:r>
      <w:r w:rsidR="00BF1B9F">
        <w:rPr>
          <w:rFonts w:ascii="Arial" w:hAnsi="Arial" w:cs="Arial"/>
          <w:b/>
          <w:sz w:val="22"/>
          <w:szCs w:val="22"/>
        </w:rPr>
        <w:t xml:space="preserve">Zur </w:t>
      </w:r>
      <w:r>
        <w:rPr>
          <w:rFonts w:ascii="Arial" w:hAnsi="Arial" w:cs="Arial"/>
          <w:b/>
          <w:sz w:val="22"/>
          <w:szCs w:val="22"/>
        </w:rPr>
        <w:t xml:space="preserve">Erreichung von Zertifizierungs-Zielen </w:t>
      </w:r>
    </w:p>
    <w:p w14:paraId="2205CB8D" w14:textId="3FAF7198" w:rsidR="00677975" w:rsidRDefault="00E50F02" w:rsidP="00657A00">
      <w:pPr>
        <w:spacing w:line="360" w:lineRule="auto"/>
        <w:rPr>
          <w:rFonts w:cs="Arial"/>
          <w:lang w:val="de-DE"/>
        </w:rPr>
      </w:pPr>
      <w:r>
        <w:rPr>
          <w:rFonts w:cs="Arial"/>
          <w:lang w:val="de-DE"/>
        </w:rPr>
        <w:t>Beim Stichwort „Klimaschonend bauen</w:t>
      </w:r>
      <w:r w:rsidR="00BF1B9F">
        <w:rPr>
          <w:rFonts w:cs="Arial"/>
          <w:lang w:val="de-DE"/>
        </w:rPr>
        <w:t xml:space="preserve"> und sanieren</w:t>
      </w:r>
      <w:r>
        <w:rPr>
          <w:rFonts w:cs="Arial"/>
          <w:lang w:val="de-DE"/>
        </w:rPr>
        <w:t>“</w:t>
      </w:r>
      <w:r w:rsidR="001537C3" w:rsidRPr="001537C3">
        <w:rPr>
          <w:rFonts w:cs="Arial"/>
          <w:lang w:val="de-DE"/>
        </w:rPr>
        <w:t xml:space="preserve">, denken viele Bauherren und </w:t>
      </w:r>
      <w:r w:rsidRPr="001537C3">
        <w:rPr>
          <w:rFonts w:cs="Arial"/>
          <w:lang w:val="de-DE"/>
        </w:rPr>
        <w:t>P</w:t>
      </w:r>
      <w:r>
        <w:rPr>
          <w:rFonts w:cs="Arial"/>
          <w:lang w:val="de-DE"/>
        </w:rPr>
        <w:t>lanende</w:t>
      </w:r>
      <w:r w:rsidRPr="001537C3">
        <w:rPr>
          <w:rFonts w:cs="Arial"/>
          <w:lang w:val="de-DE"/>
        </w:rPr>
        <w:t xml:space="preserve"> </w:t>
      </w:r>
      <w:r w:rsidR="001537C3" w:rsidRPr="001537C3">
        <w:rPr>
          <w:rFonts w:cs="Arial"/>
          <w:lang w:val="de-DE"/>
        </w:rPr>
        <w:t>zu</w:t>
      </w:r>
      <w:r>
        <w:rPr>
          <w:rFonts w:cs="Arial"/>
          <w:lang w:val="de-DE"/>
        </w:rPr>
        <w:t>nächst</w:t>
      </w:r>
      <w:r w:rsidR="001537C3" w:rsidRPr="001537C3">
        <w:rPr>
          <w:rFonts w:cs="Arial"/>
          <w:lang w:val="de-DE"/>
        </w:rPr>
        <w:t xml:space="preserve"> an Wärmepumpen und </w:t>
      </w:r>
      <w:r w:rsidR="00BF1B9F">
        <w:rPr>
          <w:rFonts w:cs="Arial"/>
          <w:lang w:val="de-DE"/>
        </w:rPr>
        <w:t>Gebäude</w:t>
      </w:r>
      <w:r w:rsidR="001537C3" w:rsidRPr="001537C3">
        <w:rPr>
          <w:rFonts w:cs="Arial"/>
          <w:lang w:val="de-DE"/>
        </w:rPr>
        <w:t xml:space="preserve">dämmung. Doch auch </w:t>
      </w:r>
      <w:r>
        <w:rPr>
          <w:rFonts w:cs="Arial"/>
          <w:lang w:val="de-DE"/>
        </w:rPr>
        <w:t xml:space="preserve">in Innenräumen </w:t>
      </w:r>
      <w:r w:rsidR="001537C3" w:rsidRPr="001537C3">
        <w:rPr>
          <w:rFonts w:cs="Arial"/>
          <w:lang w:val="de-DE"/>
        </w:rPr>
        <w:t xml:space="preserve">lässt sich </w:t>
      </w:r>
      <w:r>
        <w:rPr>
          <w:rFonts w:cs="Arial"/>
          <w:lang w:val="de-DE"/>
        </w:rPr>
        <w:t xml:space="preserve">durch </w:t>
      </w:r>
      <w:r w:rsidR="00D32E02">
        <w:rPr>
          <w:rFonts w:cs="Arial"/>
          <w:lang w:val="de-DE"/>
        </w:rPr>
        <w:t xml:space="preserve">geeignete </w:t>
      </w:r>
      <w:r>
        <w:rPr>
          <w:rFonts w:cs="Arial"/>
          <w:lang w:val="de-DE"/>
        </w:rPr>
        <w:t xml:space="preserve">Baustoffe </w:t>
      </w:r>
      <w:r w:rsidR="001537C3" w:rsidRPr="001537C3">
        <w:rPr>
          <w:rFonts w:cs="Arial"/>
          <w:lang w:val="de-DE"/>
        </w:rPr>
        <w:t>ohne Mehraufwand viel CO</w:t>
      </w:r>
      <w:r w:rsidR="001537C3" w:rsidRPr="001537C3">
        <w:rPr>
          <w:rFonts w:cs="Arial"/>
          <w:vertAlign w:val="subscript"/>
          <w:lang w:val="de-DE"/>
        </w:rPr>
        <w:t>2</w:t>
      </w:r>
      <w:r w:rsidR="001537C3" w:rsidRPr="001537C3">
        <w:rPr>
          <w:rFonts w:cs="Arial"/>
          <w:lang w:val="de-DE"/>
        </w:rPr>
        <w:t xml:space="preserve"> einsparen. </w:t>
      </w:r>
    </w:p>
    <w:p w14:paraId="606C493C" w14:textId="77777777" w:rsidR="001537C3" w:rsidRDefault="001537C3" w:rsidP="00657A00">
      <w:pPr>
        <w:spacing w:line="360" w:lineRule="auto"/>
        <w:rPr>
          <w:rFonts w:cs="Arial"/>
          <w:lang w:val="de-DE"/>
        </w:rPr>
      </w:pPr>
    </w:p>
    <w:p w14:paraId="257A8CAB" w14:textId="2F3DDD27" w:rsidR="00940B9C" w:rsidRDefault="00940B9C" w:rsidP="00E06A28">
      <w:pPr>
        <w:spacing w:line="360" w:lineRule="auto"/>
        <w:rPr>
          <w:rFonts w:cs="Arial"/>
          <w:b/>
          <w:bCs/>
          <w:lang w:val="de-DE"/>
        </w:rPr>
      </w:pPr>
      <w:r>
        <w:rPr>
          <w:rFonts w:cs="Arial"/>
          <w:b/>
          <w:bCs/>
          <w:lang w:val="de-DE"/>
        </w:rPr>
        <w:t>Unsichtbares Klima-Potenzial</w:t>
      </w:r>
    </w:p>
    <w:p w14:paraId="11077A24" w14:textId="06274D1A" w:rsidR="006B6486" w:rsidRDefault="00D32E02" w:rsidP="00DB60F1">
      <w:pPr>
        <w:spacing w:line="360" w:lineRule="auto"/>
        <w:rPr>
          <w:rFonts w:ascii="Helvetica" w:hAnsi="Helvetica" w:cs="Helvetica"/>
        </w:rPr>
      </w:pPr>
      <w:r>
        <w:rPr>
          <w:rFonts w:cs="Arial"/>
          <w:lang w:val="de-DE"/>
        </w:rPr>
        <w:t>Beim Fußboden beschränkt sich di</w:t>
      </w:r>
      <w:r w:rsidR="00CC7175" w:rsidRPr="00CC7175">
        <w:rPr>
          <w:rFonts w:cs="Arial"/>
          <w:lang w:val="de-DE"/>
        </w:rPr>
        <w:t xml:space="preserve">e Wahl der Baustoffe </w:t>
      </w:r>
      <w:r>
        <w:rPr>
          <w:rFonts w:cs="Arial"/>
          <w:lang w:val="de-DE"/>
        </w:rPr>
        <w:t>in der Regel auf den Oberbelag</w:t>
      </w:r>
      <w:r w:rsidR="00CC7175" w:rsidRPr="00CC7175">
        <w:rPr>
          <w:rFonts w:cs="Arial"/>
          <w:lang w:val="de-DE"/>
        </w:rPr>
        <w:t xml:space="preserve">. Doch unter dieser Oberfläche schlummert ein bisher zu wenig beachtetes Klimapotenzial. </w:t>
      </w:r>
      <w:r>
        <w:rPr>
          <w:rFonts w:cs="Arial"/>
          <w:lang w:val="de-DE"/>
        </w:rPr>
        <w:t xml:space="preserve">Fliesen beispielsweise werden mit </w:t>
      </w:r>
      <w:proofErr w:type="spellStart"/>
      <w:r>
        <w:rPr>
          <w:rFonts w:cs="Arial"/>
          <w:lang w:val="de-DE"/>
        </w:rPr>
        <w:t>Verlegemörteln</w:t>
      </w:r>
      <w:proofErr w:type="spellEnd"/>
      <w:r>
        <w:rPr>
          <w:rFonts w:cs="Arial"/>
          <w:lang w:val="de-DE"/>
        </w:rPr>
        <w:t xml:space="preserve"> verklebt. Diese enthalten in der Regel viel Zement, der als Klimakiller in Verruf geraten ist. </w:t>
      </w:r>
      <w:r w:rsidRPr="00CC7175">
        <w:rPr>
          <w:rFonts w:cs="Arial"/>
          <w:lang w:val="de-DE"/>
        </w:rPr>
        <w:t xml:space="preserve">Saint-Gobain Weber </w:t>
      </w:r>
      <w:r>
        <w:rPr>
          <w:rFonts w:cs="Arial"/>
          <w:lang w:val="de-DE"/>
        </w:rPr>
        <w:t xml:space="preserve">hat daran intensiv geforscht und mit der zementreduzierten </w:t>
      </w:r>
      <w:proofErr w:type="spellStart"/>
      <w:r w:rsidR="00CC7175" w:rsidRPr="00CC7175">
        <w:rPr>
          <w:rFonts w:cs="Arial"/>
          <w:lang w:val="de-DE"/>
        </w:rPr>
        <w:t>BlueComfort</w:t>
      </w:r>
      <w:proofErr w:type="spellEnd"/>
      <w:r>
        <w:rPr>
          <w:rFonts w:cs="Arial"/>
          <w:lang w:val="de-DE"/>
        </w:rPr>
        <w:t>-Produktfamilie</w:t>
      </w:r>
      <w:r w:rsidR="00CC7175" w:rsidRPr="00CC7175">
        <w:rPr>
          <w:rFonts w:cs="Arial"/>
          <w:lang w:val="de-DE"/>
        </w:rPr>
        <w:t xml:space="preserve"> </w:t>
      </w:r>
      <w:r>
        <w:rPr>
          <w:rFonts w:cs="Arial"/>
          <w:lang w:val="de-DE"/>
        </w:rPr>
        <w:t xml:space="preserve">technischen </w:t>
      </w:r>
      <w:r w:rsidR="00CC7175" w:rsidRPr="00CC7175">
        <w:rPr>
          <w:rFonts w:cs="Arial"/>
          <w:lang w:val="de-DE"/>
        </w:rPr>
        <w:t>Fortschritt und Nachhaltigkeit</w:t>
      </w:r>
      <w:r>
        <w:rPr>
          <w:rFonts w:cs="Arial"/>
          <w:lang w:val="de-DE"/>
        </w:rPr>
        <w:t xml:space="preserve"> vereint</w:t>
      </w:r>
      <w:r w:rsidR="00CC7175" w:rsidRPr="00CC7175">
        <w:rPr>
          <w:rFonts w:cs="Arial"/>
          <w:lang w:val="de-DE"/>
        </w:rPr>
        <w:t xml:space="preserve">. </w:t>
      </w:r>
      <w:r>
        <w:rPr>
          <w:rFonts w:cs="Arial"/>
          <w:lang w:val="de-DE"/>
        </w:rPr>
        <w:t xml:space="preserve">In den </w:t>
      </w:r>
      <w:proofErr w:type="spellStart"/>
      <w:r>
        <w:rPr>
          <w:rFonts w:cs="Arial"/>
          <w:lang w:val="de-DE"/>
        </w:rPr>
        <w:t>BlueComfort</w:t>
      </w:r>
      <w:proofErr w:type="spellEnd"/>
      <w:r>
        <w:rPr>
          <w:rFonts w:cs="Arial"/>
          <w:lang w:val="de-DE"/>
        </w:rPr>
        <w:t>-Mörtelprodukten wird 9</w:t>
      </w:r>
      <w:r w:rsidR="00DB60F1">
        <w:rPr>
          <w:rFonts w:cs="Arial"/>
          <w:lang w:val="de-DE"/>
        </w:rPr>
        <w:t>8</w:t>
      </w:r>
      <w:r>
        <w:rPr>
          <w:rFonts w:cs="Arial"/>
          <w:lang w:val="de-DE"/>
        </w:rPr>
        <w:t xml:space="preserve"> Prozent des Zements durch ein </w:t>
      </w:r>
      <w:r w:rsidR="00CC7175" w:rsidRPr="00CC7175">
        <w:rPr>
          <w:rFonts w:cs="Arial"/>
          <w:lang w:val="de-DE"/>
        </w:rPr>
        <w:t>mineralische</w:t>
      </w:r>
      <w:r>
        <w:rPr>
          <w:rFonts w:cs="Arial"/>
          <w:lang w:val="de-DE"/>
        </w:rPr>
        <w:t>s</w:t>
      </w:r>
      <w:r w:rsidR="00CC7175" w:rsidRPr="00CC7175">
        <w:rPr>
          <w:rFonts w:cs="Arial"/>
          <w:lang w:val="de-DE"/>
        </w:rPr>
        <w:t>, hydraulisch abbindende</w:t>
      </w:r>
      <w:r w:rsidR="00DB60F1">
        <w:rPr>
          <w:rFonts w:cs="Arial"/>
          <w:lang w:val="de-DE"/>
        </w:rPr>
        <w:t>s</w:t>
      </w:r>
      <w:r w:rsidR="00CC7175" w:rsidRPr="00CC7175">
        <w:rPr>
          <w:rFonts w:cs="Arial"/>
          <w:lang w:val="de-DE"/>
        </w:rPr>
        <w:t xml:space="preserve"> Bindemittel</w:t>
      </w:r>
      <w:r w:rsidR="00DB60F1">
        <w:rPr>
          <w:rFonts w:cs="Arial"/>
          <w:lang w:val="de-DE"/>
        </w:rPr>
        <w:t xml:space="preserve"> ersetzt. </w:t>
      </w:r>
      <w:r w:rsidR="00CC7175" w:rsidRPr="00CC7175">
        <w:rPr>
          <w:rFonts w:cs="Arial"/>
          <w:lang w:val="de-DE"/>
        </w:rPr>
        <w:t xml:space="preserve"> </w:t>
      </w:r>
      <w:r w:rsidR="00DB60F1">
        <w:rPr>
          <w:rFonts w:cs="Arial"/>
          <w:lang w:val="de-DE"/>
        </w:rPr>
        <w:t>Durch diese patentierte Bindemitteltechnologie werden</w:t>
      </w:r>
      <w:r w:rsidR="00CC7175" w:rsidRPr="00CC7175">
        <w:rPr>
          <w:rFonts w:cs="Arial"/>
          <w:lang w:val="de-DE"/>
        </w:rPr>
        <w:t xml:space="preserve"> bei der Herstellung der</w:t>
      </w:r>
      <w:r w:rsidR="00DB60F1">
        <w:rPr>
          <w:rFonts w:cs="Arial"/>
          <w:lang w:val="de-DE"/>
        </w:rPr>
        <w:t xml:space="preserve"> beiden</w:t>
      </w:r>
      <w:r w:rsidR="00CC7175" w:rsidRPr="00CC7175">
        <w:rPr>
          <w:rFonts w:cs="Arial"/>
          <w:lang w:val="de-DE"/>
        </w:rPr>
        <w:t xml:space="preserve"> </w:t>
      </w:r>
      <w:proofErr w:type="spellStart"/>
      <w:r w:rsidR="00CC7175" w:rsidRPr="00CC7175">
        <w:rPr>
          <w:rFonts w:cs="Arial"/>
          <w:lang w:val="de-DE"/>
        </w:rPr>
        <w:t>BlueComfort</w:t>
      </w:r>
      <w:proofErr w:type="spellEnd"/>
      <w:r w:rsidR="00CC7175" w:rsidRPr="00CC7175">
        <w:rPr>
          <w:rFonts w:cs="Arial"/>
          <w:lang w:val="de-DE"/>
        </w:rPr>
        <w:t xml:space="preserve"> </w:t>
      </w:r>
      <w:r w:rsidR="00DB60F1">
        <w:rPr>
          <w:rFonts w:cs="Arial"/>
          <w:lang w:val="de-DE"/>
        </w:rPr>
        <w:t xml:space="preserve">Fliesenkleber </w:t>
      </w:r>
      <w:r w:rsidR="003A21C7">
        <w:rPr>
          <w:rFonts w:cs="Arial"/>
          <w:lang w:val="de-DE"/>
        </w:rPr>
        <w:t xml:space="preserve">bis zu </w:t>
      </w:r>
      <w:r w:rsidR="00CC7175" w:rsidRPr="00CC7175">
        <w:rPr>
          <w:rFonts w:cs="Arial"/>
          <w:lang w:val="de-DE"/>
        </w:rPr>
        <w:t>80</w:t>
      </w:r>
      <w:r w:rsidR="00DB60F1">
        <w:rPr>
          <w:rFonts w:cs="Arial"/>
          <w:lang w:val="de-DE"/>
        </w:rPr>
        <w:t xml:space="preserve"> </w:t>
      </w:r>
      <w:r w:rsidR="00CC7175" w:rsidRPr="00CC7175">
        <w:rPr>
          <w:rFonts w:cs="Arial"/>
          <w:lang w:val="de-DE"/>
        </w:rPr>
        <w:t>Prozent CO</w:t>
      </w:r>
      <w:r w:rsidR="00CC7175" w:rsidRPr="000C1639">
        <w:rPr>
          <w:rFonts w:cs="Arial"/>
          <w:vertAlign w:val="subscript"/>
          <w:lang w:val="de-DE"/>
        </w:rPr>
        <w:t>2</w:t>
      </w:r>
      <w:r w:rsidR="00CC7175" w:rsidRPr="00CC7175">
        <w:rPr>
          <w:rFonts w:cs="Arial"/>
          <w:lang w:val="de-DE"/>
        </w:rPr>
        <w:t xml:space="preserve"> eingespart - bei gesteigerter Ergiebigkeit und </w:t>
      </w:r>
      <w:r w:rsidR="00DB60F1">
        <w:rPr>
          <w:rFonts w:cs="Arial"/>
          <w:lang w:val="de-DE"/>
        </w:rPr>
        <w:t xml:space="preserve">verbesserten </w:t>
      </w:r>
      <w:r w:rsidR="00CC7175" w:rsidRPr="00CC7175">
        <w:rPr>
          <w:rFonts w:cs="Arial"/>
          <w:lang w:val="de-DE"/>
        </w:rPr>
        <w:t>Verarbeitungseigenschaften.</w:t>
      </w:r>
      <w:r w:rsidR="00DB60F1">
        <w:rPr>
          <w:rFonts w:cs="Arial"/>
          <w:lang w:val="de-DE"/>
        </w:rPr>
        <w:t xml:space="preserve"> </w:t>
      </w:r>
      <w:r w:rsidR="00CC7175" w:rsidRPr="00CC7175">
        <w:rPr>
          <w:rFonts w:cs="Arial"/>
          <w:lang w:val="de-DE"/>
        </w:rPr>
        <w:t xml:space="preserve"> </w:t>
      </w:r>
      <w:r w:rsidR="003A21C7">
        <w:rPr>
          <w:rFonts w:cs="Arial"/>
          <w:lang w:val="de-DE"/>
        </w:rPr>
        <w:br/>
      </w:r>
    </w:p>
    <w:p w14:paraId="7BA97496" w14:textId="47CA56E3" w:rsidR="00DB60F1" w:rsidRDefault="00DB60F1" w:rsidP="00DB60F1">
      <w:pPr>
        <w:spacing w:line="360" w:lineRule="auto"/>
        <w:rPr>
          <w:rFonts w:cs="Arial"/>
          <w:lang w:val="de-DE"/>
        </w:rPr>
      </w:pPr>
      <w:r>
        <w:rPr>
          <w:rFonts w:cs="Arial"/>
          <w:lang w:val="de-DE"/>
        </w:rPr>
        <w:t>Saint-Gobain Weber hat bereits v</w:t>
      </w:r>
      <w:r w:rsidRPr="00657A00">
        <w:rPr>
          <w:rFonts w:cs="Arial"/>
          <w:lang w:val="de-DE"/>
        </w:rPr>
        <w:t xml:space="preserve">or </w:t>
      </w:r>
      <w:r>
        <w:rPr>
          <w:rFonts w:cs="Arial"/>
          <w:lang w:val="de-DE"/>
        </w:rPr>
        <w:t xml:space="preserve">über </w:t>
      </w:r>
      <w:r w:rsidRPr="00657A00">
        <w:rPr>
          <w:rFonts w:cs="Arial"/>
          <w:lang w:val="de-DE"/>
        </w:rPr>
        <w:t xml:space="preserve">zehn Jahren die </w:t>
      </w:r>
      <w:r>
        <w:rPr>
          <w:rFonts w:cs="Arial"/>
          <w:lang w:val="de-DE"/>
        </w:rPr>
        <w:t xml:space="preserve">ersten </w:t>
      </w:r>
      <w:proofErr w:type="spellStart"/>
      <w:r w:rsidRPr="00657A00">
        <w:rPr>
          <w:rFonts w:cs="Arial"/>
          <w:lang w:val="de-DE"/>
        </w:rPr>
        <w:t>BlueComfort</w:t>
      </w:r>
      <w:proofErr w:type="spellEnd"/>
      <w:r w:rsidRPr="00657A00">
        <w:rPr>
          <w:rFonts w:cs="Arial"/>
          <w:lang w:val="de-DE"/>
        </w:rPr>
        <w:t>-</w:t>
      </w:r>
      <w:r>
        <w:rPr>
          <w:rFonts w:cs="Arial"/>
          <w:lang w:val="de-DE"/>
        </w:rPr>
        <w:t xml:space="preserve">Produkte eingeführt. </w:t>
      </w:r>
      <w:r w:rsidRPr="00657A00">
        <w:rPr>
          <w:rFonts w:cs="Arial"/>
          <w:lang w:val="de-DE"/>
        </w:rPr>
        <w:t>Noch bevor das Pariser Klimaschutzabkommen geschlossen w</w:t>
      </w:r>
      <w:r>
        <w:rPr>
          <w:rFonts w:cs="Arial"/>
          <w:lang w:val="de-DE"/>
        </w:rPr>
        <w:t>urd</w:t>
      </w:r>
      <w:r w:rsidR="00B646B2">
        <w:rPr>
          <w:rFonts w:cs="Arial"/>
          <w:lang w:val="de-DE"/>
        </w:rPr>
        <w:t>e</w:t>
      </w:r>
      <w:r w:rsidRPr="00657A00">
        <w:rPr>
          <w:rFonts w:cs="Arial"/>
          <w:lang w:val="de-DE"/>
        </w:rPr>
        <w:t xml:space="preserve">, hatten </w:t>
      </w:r>
      <w:r w:rsidR="00B646B2">
        <w:rPr>
          <w:rFonts w:cs="Arial"/>
          <w:lang w:val="de-DE"/>
        </w:rPr>
        <w:lastRenderedPageBreak/>
        <w:t xml:space="preserve">Bauschaffende </w:t>
      </w:r>
      <w:r w:rsidRPr="00657A00">
        <w:rPr>
          <w:rFonts w:cs="Arial"/>
          <w:lang w:val="de-DE"/>
        </w:rPr>
        <w:t xml:space="preserve">mit den </w:t>
      </w:r>
      <w:r w:rsidR="006B6486">
        <w:rPr>
          <w:rFonts w:cs="Arial"/>
          <w:lang w:val="de-DE"/>
        </w:rPr>
        <w:t xml:space="preserve">innovativen </w:t>
      </w:r>
      <w:proofErr w:type="spellStart"/>
      <w:r w:rsidRPr="00657A00">
        <w:rPr>
          <w:rFonts w:cs="Arial"/>
          <w:lang w:val="de-DE"/>
        </w:rPr>
        <w:t>Verlegemörteln</w:t>
      </w:r>
      <w:proofErr w:type="spellEnd"/>
      <w:r w:rsidRPr="00657A00">
        <w:rPr>
          <w:rFonts w:cs="Arial"/>
          <w:lang w:val="de-DE"/>
        </w:rPr>
        <w:t xml:space="preserve"> die Möglichkeit, aktiv zur Reduktion des CO</w:t>
      </w:r>
      <w:r w:rsidRPr="003C4D35">
        <w:rPr>
          <w:rFonts w:cs="Arial"/>
          <w:vertAlign w:val="subscript"/>
          <w:lang w:val="de-DE"/>
        </w:rPr>
        <w:t>2</w:t>
      </w:r>
      <w:r w:rsidRPr="00657A00">
        <w:rPr>
          <w:rFonts w:cs="Arial"/>
          <w:lang w:val="de-DE"/>
        </w:rPr>
        <w:t xml:space="preserve">-Ausstoßes beizutragen. </w:t>
      </w:r>
      <w:r>
        <w:rPr>
          <w:rFonts w:cs="Arial"/>
          <w:lang w:val="de-DE"/>
        </w:rPr>
        <w:t>So konnten bis heute bereits über 25.000 Tonnen CO</w:t>
      </w:r>
      <w:r w:rsidRPr="003C4D35">
        <w:rPr>
          <w:rFonts w:cs="Arial"/>
          <w:vertAlign w:val="subscript"/>
          <w:lang w:val="de-DE"/>
        </w:rPr>
        <w:t>2</w:t>
      </w:r>
      <w:r>
        <w:rPr>
          <w:rFonts w:cs="Arial"/>
          <w:lang w:val="de-DE"/>
        </w:rPr>
        <w:t xml:space="preserve"> eingespart werden. </w:t>
      </w:r>
      <w:r w:rsidRPr="00161EB6">
        <w:rPr>
          <w:rFonts w:cs="Arial"/>
          <w:lang w:val="de-DE"/>
        </w:rPr>
        <w:t>Dies entspricht dem</w:t>
      </w:r>
      <w:r>
        <w:rPr>
          <w:rFonts w:cs="Arial"/>
          <w:lang w:val="de-DE"/>
        </w:rPr>
        <w:t xml:space="preserve"> </w:t>
      </w:r>
      <w:r w:rsidRPr="00161EB6">
        <w:rPr>
          <w:rFonts w:cs="Arial"/>
          <w:lang w:val="de-DE"/>
        </w:rPr>
        <w:t>CO2-Ausstoß eines Lieferwagens, der 3.255-mal</w:t>
      </w:r>
      <w:r>
        <w:rPr>
          <w:rFonts w:cs="Arial"/>
          <w:lang w:val="de-DE"/>
        </w:rPr>
        <w:t xml:space="preserve"> </w:t>
      </w:r>
      <w:r w:rsidRPr="00161EB6">
        <w:rPr>
          <w:rFonts w:cs="Arial"/>
          <w:lang w:val="de-DE"/>
        </w:rPr>
        <w:t>den Äquator umrundet.</w:t>
      </w:r>
      <w:r>
        <w:rPr>
          <w:rFonts w:cs="Arial"/>
          <w:lang w:val="de-DE"/>
        </w:rPr>
        <w:t xml:space="preserve"> </w:t>
      </w:r>
      <w:r w:rsidR="00ED689E">
        <w:rPr>
          <w:rFonts w:cs="Arial"/>
          <w:lang w:val="de-DE"/>
        </w:rPr>
        <w:t xml:space="preserve"> </w:t>
      </w:r>
    </w:p>
    <w:p w14:paraId="72C4DBD0" w14:textId="77777777" w:rsidR="000A325E" w:rsidRDefault="000A325E" w:rsidP="00450EAA">
      <w:pPr>
        <w:spacing w:line="360" w:lineRule="auto"/>
        <w:rPr>
          <w:rFonts w:cs="Arial"/>
          <w:lang w:val="de-DE"/>
        </w:rPr>
      </w:pPr>
    </w:p>
    <w:p w14:paraId="0E19A837" w14:textId="77777777" w:rsidR="000B2436" w:rsidRPr="000B2436" w:rsidRDefault="000B2436" w:rsidP="00450EAA">
      <w:pPr>
        <w:spacing w:line="360" w:lineRule="auto"/>
        <w:rPr>
          <w:rFonts w:cs="Arial"/>
          <w:b/>
          <w:bCs/>
          <w:lang w:val="de-DE"/>
        </w:rPr>
      </w:pPr>
      <w:r w:rsidRPr="000B2436">
        <w:rPr>
          <w:rFonts w:cs="Arial"/>
          <w:b/>
          <w:bCs/>
          <w:lang w:val="de-DE"/>
        </w:rPr>
        <w:t>Klimaschonend und leistungsstark</w:t>
      </w:r>
    </w:p>
    <w:p w14:paraId="4CB5064F" w14:textId="1C167A1D" w:rsidR="00B646B2" w:rsidRPr="00F66150" w:rsidRDefault="00B646B2" w:rsidP="00B646B2">
      <w:pPr>
        <w:spacing w:line="360" w:lineRule="auto"/>
        <w:rPr>
          <w:rFonts w:cs="Arial"/>
          <w:lang w:val="de-DE"/>
        </w:rPr>
      </w:pPr>
      <w:r w:rsidRPr="00F66150">
        <w:rPr>
          <w:rFonts w:ascii="Helvetica" w:hAnsi="Helvetica" w:cs="Helvetica"/>
          <w:lang w:val="de-DE"/>
        </w:rPr>
        <w:t xml:space="preserve">Die </w:t>
      </w:r>
      <w:proofErr w:type="spellStart"/>
      <w:r w:rsidRPr="00F66150">
        <w:rPr>
          <w:rFonts w:ascii="Helvetica" w:hAnsi="Helvetica" w:cs="Helvetica"/>
          <w:lang w:val="de-DE"/>
        </w:rPr>
        <w:t>BlueComfort</w:t>
      </w:r>
      <w:proofErr w:type="spellEnd"/>
      <w:r w:rsidRPr="00F66150">
        <w:rPr>
          <w:rFonts w:ascii="Helvetica" w:hAnsi="Helvetica" w:cs="Helvetica"/>
          <w:lang w:val="de-DE"/>
        </w:rPr>
        <w:t xml:space="preserve">-Produktfamilie umfasst aktuell zwei Fliesenkleber. Mit diesen </w:t>
      </w:r>
      <w:r w:rsidRPr="00F66150">
        <w:rPr>
          <w:rFonts w:cs="Arial"/>
          <w:lang w:val="de-DE"/>
        </w:rPr>
        <w:t xml:space="preserve">flexiblen Dünn- und Mittelbettmörteln </w:t>
      </w:r>
      <w:r w:rsidRPr="00F66150">
        <w:rPr>
          <w:rFonts w:ascii="Helvetica" w:hAnsi="Helvetica" w:cs="Helvetica"/>
          <w:lang w:val="de-DE"/>
        </w:rPr>
        <w:t xml:space="preserve">lässt sich in Wohn- und Nassbereichen nahezu jedes </w:t>
      </w:r>
      <w:proofErr w:type="spellStart"/>
      <w:r w:rsidRPr="00F66150">
        <w:rPr>
          <w:rFonts w:ascii="Helvetica" w:hAnsi="Helvetica" w:cs="Helvetica"/>
          <w:lang w:val="de-DE"/>
        </w:rPr>
        <w:t>Verlegegut</w:t>
      </w:r>
      <w:proofErr w:type="spellEnd"/>
      <w:r w:rsidRPr="00F66150">
        <w:rPr>
          <w:rFonts w:ascii="Helvetica" w:hAnsi="Helvetica" w:cs="Helvetica"/>
          <w:lang w:val="de-DE"/>
        </w:rPr>
        <w:t xml:space="preserve"> auf jedem Untergrund inklusive Fußbodenheizungen aufbringen. </w:t>
      </w:r>
      <w:r w:rsidRPr="00F66150">
        <w:rPr>
          <w:rFonts w:cs="Arial"/>
          <w:lang w:val="de-DE"/>
        </w:rPr>
        <w:t xml:space="preserve">Als Kleber der Klasse C2 TE eignet sich </w:t>
      </w:r>
      <w:proofErr w:type="spellStart"/>
      <w:proofErr w:type="gramStart"/>
      <w:r w:rsidRPr="00F66150">
        <w:rPr>
          <w:rFonts w:cs="Arial"/>
          <w:lang w:val="de-DE"/>
        </w:rPr>
        <w:t>weber.xerm</w:t>
      </w:r>
      <w:proofErr w:type="spellEnd"/>
      <w:proofErr w:type="gramEnd"/>
      <w:r w:rsidRPr="00F66150">
        <w:rPr>
          <w:rFonts w:cs="Arial"/>
          <w:lang w:val="de-DE"/>
        </w:rPr>
        <w:t xml:space="preserve"> 840 für die klassische Fliesenverlegung oder zum Ausgleich von Unebenheiten und Fehlstellen. Der hochflexible Premium-Kleber </w:t>
      </w:r>
      <w:proofErr w:type="spellStart"/>
      <w:proofErr w:type="gramStart"/>
      <w:r w:rsidRPr="00F66150">
        <w:rPr>
          <w:rFonts w:cs="Arial"/>
          <w:lang w:val="de-DE"/>
        </w:rPr>
        <w:t>weber.xerm</w:t>
      </w:r>
      <w:proofErr w:type="spellEnd"/>
      <w:proofErr w:type="gramEnd"/>
      <w:r w:rsidRPr="00F66150">
        <w:rPr>
          <w:rFonts w:cs="Arial"/>
          <w:lang w:val="de-DE"/>
        </w:rPr>
        <w:t xml:space="preserve"> 842 (C2 TE S1</w:t>
      </w:r>
      <w:r w:rsidRPr="00F66150">
        <w:rPr>
          <w:lang w:val="de-DE"/>
        </w:rPr>
        <w:t xml:space="preserve"> nach D</w:t>
      </w:r>
      <w:r w:rsidR="009D3E8E">
        <w:rPr>
          <w:lang w:val="de-DE"/>
        </w:rPr>
        <w:t>IN</w:t>
      </w:r>
      <w:r w:rsidRPr="00F66150">
        <w:rPr>
          <w:lang w:val="de-DE"/>
        </w:rPr>
        <w:t xml:space="preserve"> EN 120004</w:t>
      </w:r>
      <w:r w:rsidRPr="00F66150">
        <w:rPr>
          <w:rFonts w:cs="Arial"/>
          <w:lang w:val="de-DE"/>
        </w:rPr>
        <w:t xml:space="preserve">) kann auch unter Großformaten eingesetzt werden. Es empfiehlt sich insbesondere für Untergründe, die geringen Spannungen oder leichten Schwingungen ausgesetzt sind. Bei der Produktion von </w:t>
      </w:r>
      <w:proofErr w:type="spellStart"/>
      <w:proofErr w:type="gramStart"/>
      <w:r w:rsidRPr="00F66150">
        <w:rPr>
          <w:rFonts w:cs="Arial"/>
          <w:lang w:val="de-DE"/>
        </w:rPr>
        <w:t>weber.xerm</w:t>
      </w:r>
      <w:proofErr w:type="spellEnd"/>
      <w:proofErr w:type="gramEnd"/>
      <w:r w:rsidRPr="00F66150">
        <w:rPr>
          <w:rFonts w:cs="Arial"/>
          <w:lang w:val="de-DE"/>
        </w:rPr>
        <w:t xml:space="preserve"> 840 fällt 30 Prozent weniger CO</w:t>
      </w:r>
      <w:r w:rsidRPr="00F66150">
        <w:rPr>
          <w:rFonts w:cs="Arial"/>
          <w:vertAlign w:val="subscript"/>
          <w:lang w:val="de-DE"/>
        </w:rPr>
        <w:t>2</w:t>
      </w:r>
      <w:r w:rsidRPr="00F66150">
        <w:rPr>
          <w:rFonts w:cs="Arial"/>
          <w:lang w:val="de-DE"/>
        </w:rPr>
        <w:t xml:space="preserve"> als bei vergleichbaren Klebern</w:t>
      </w:r>
      <w:r w:rsidR="00BF1B9F" w:rsidRPr="00F66150">
        <w:rPr>
          <w:rFonts w:cs="Arial"/>
          <w:lang w:val="de-DE"/>
        </w:rPr>
        <w:t xml:space="preserve"> an</w:t>
      </w:r>
      <w:r w:rsidRPr="00F66150">
        <w:rPr>
          <w:rFonts w:cs="Arial"/>
          <w:lang w:val="de-DE"/>
        </w:rPr>
        <w:t xml:space="preserve">, bei </w:t>
      </w:r>
      <w:proofErr w:type="spellStart"/>
      <w:r w:rsidRPr="00F66150">
        <w:rPr>
          <w:rFonts w:cs="Arial"/>
          <w:lang w:val="de-DE"/>
        </w:rPr>
        <w:t>weber.xerm</w:t>
      </w:r>
      <w:proofErr w:type="spellEnd"/>
      <w:r w:rsidRPr="00F66150">
        <w:rPr>
          <w:rFonts w:cs="Arial"/>
          <w:lang w:val="de-DE"/>
        </w:rPr>
        <w:t xml:space="preserve"> 842 beträgt die Einsparung sogar 80 Prozent. </w:t>
      </w:r>
    </w:p>
    <w:p w14:paraId="5CC63C64" w14:textId="77777777" w:rsidR="006B6486" w:rsidRPr="00F66150" w:rsidRDefault="006B6486" w:rsidP="00B646B2">
      <w:pPr>
        <w:spacing w:line="360" w:lineRule="auto"/>
        <w:rPr>
          <w:rFonts w:ascii="Helvetica" w:hAnsi="Helvetica" w:cs="Helvetica"/>
          <w:lang w:val="de-DE"/>
        </w:rPr>
      </w:pPr>
    </w:p>
    <w:p w14:paraId="4C1E1A8E" w14:textId="21B8FDF0" w:rsidR="00B646B2" w:rsidRPr="00F66150" w:rsidRDefault="003A21C7" w:rsidP="00B646B2">
      <w:pPr>
        <w:spacing w:line="360" w:lineRule="auto"/>
        <w:rPr>
          <w:lang w:val="de-DE"/>
        </w:rPr>
      </w:pPr>
      <w:r>
        <w:rPr>
          <w:rFonts w:ascii="Helvetica" w:hAnsi="Helvetica" w:cs="Helvetica"/>
          <w:lang w:val="de-DE"/>
        </w:rPr>
        <w:t>B</w:t>
      </w:r>
      <w:r w:rsidR="00B646B2" w:rsidRPr="00F66150">
        <w:rPr>
          <w:rFonts w:ascii="Helvetica" w:hAnsi="Helvetica" w:cs="Helvetica"/>
          <w:lang w:val="de-DE"/>
        </w:rPr>
        <w:t xml:space="preserve">eide </w:t>
      </w:r>
      <w:proofErr w:type="spellStart"/>
      <w:r w:rsidR="00B646B2" w:rsidRPr="00F66150">
        <w:rPr>
          <w:rFonts w:ascii="Helvetica" w:hAnsi="Helvetica" w:cs="Helvetica"/>
          <w:lang w:val="de-DE"/>
        </w:rPr>
        <w:t>Verlegemörtel</w:t>
      </w:r>
      <w:proofErr w:type="spellEnd"/>
      <w:r w:rsidR="00B646B2" w:rsidRPr="00F66150">
        <w:rPr>
          <w:rFonts w:ascii="Helvetica" w:hAnsi="Helvetica" w:cs="Helvetica"/>
          <w:lang w:val="de-DE"/>
        </w:rPr>
        <w:t xml:space="preserve"> </w:t>
      </w:r>
      <w:r>
        <w:rPr>
          <w:rFonts w:ascii="Helvetica" w:hAnsi="Helvetica" w:cs="Helvetica"/>
          <w:lang w:val="de-DE"/>
        </w:rPr>
        <w:t>s</w:t>
      </w:r>
      <w:r w:rsidR="00B646B2" w:rsidRPr="00F66150">
        <w:rPr>
          <w:rFonts w:ascii="Helvetica" w:hAnsi="Helvetica" w:cs="Helvetica"/>
          <w:lang w:val="de-DE"/>
        </w:rPr>
        <w:t xml:space="preserve">ind im Produktnavigator der Deutschen Gesellschaft für nachhaltiges Bauen (DGNB) gelistet und laut GEV-Richtlinie „sehr emissionsarm“. </w:t>
      </w:r>
      <w:r w:rsidR="00341EF9" w:rsidRPr="00F66150">
        <w:rPr>
          <w:lang w:val="de-DE"/>
        </w:rPr>
        <w:t>Das Sortiment wird vervollständigt durch den</w:t>
      </w:r>
      <w:r w:rsidR="00EE0767" w:rsidRPr="00F66150">
        <w:rPr>
          <w:lang w:val="de-DE"/>
        </w:rPr>
        <w:t xml:space="preserve"> </w:t>
      </w:r>
      <w:proofErr w:type="spellStart"/>
      <w:r w:rsidR="00EE0767" w:rsidRPr="00F66150">
        <w:rPr>
          <w:lang w:val="de-DE"/>
        </w:rPr>
        <w:t>BlueComfort</w:t>
      </w:r>
      <w:proofErr w:type="spellEnd"/>
      <w:r w:rsidR="00EE0767" w:rsidRPr="00F66150">
        <w:rPr>
          <w:lang w:val="de-DE"/>
        </w:rPr>
        <w:t xml:space="preserve"> </w:t>
      </w:r>
      <w:r w:rsidR="00341EF9" w:rsidRPr="00F66150">
        <w:rPr>
          <w:rFonts w:cs="Arial"/>
          <w:lang w:val="de-DE"/>
        </w:rPr>
        <w:t xml:space="preserve">Fugenmörtel </w:t>
      </w:r>
      <w:proofErr w:type="spellStart"/>
      <w:r w:rsidR="00341EF9" w:rsidRPr="00F66150">
        <w:rPr>
          <w:rFonts w:cs="Arial"/>
          <w:lang w:val="de-DE"/>
        </w:rPr>
        <w:t>weber.fug</w:t>
      </w:r>
      <w:proofErr w:type="spellEnd"/>
      <w:r w:rsidR="00341EF9" w:rsidRPr="00F66150">
        <w:rPr>
          <w:rFonts w:cs="Arial"/>
          <w:lang w:val="de-DE"/>
        </w:rPr>
        <w:t xml:space="preserve"> </w:t>
      </w:r>
      <w:r w:rsidR="00341EF9" w:rsidRPr="00F66150">
        <w:rPr>
          <w:lang w:val="de-DE"/>
        </w:rPr>
        <w:t xml:space="preserve">875 sowie </w:t>
      </w:r>
      <w:r w:rsidR="007E181D" w:rsidRPr="00F66150">
        <w:rPr>
          <w:lang w:val="de-DE"/>
        </w:rPr>
        <w:t xml:space="preserve">die </w:t>
      </w:r>
      <w:r w:rsidR="00341EF9" w:rsidRPr="00F66150">
        <w:rPr>
          <w:lang w:val="de-DE"/>
        </w:rPr>
        <w:t xml:space="preserve">titandioxidfreie </w:t>
      </w:r>
      <w:r w:rsidR="007E181D" w:rsidRPr="00F66150">
        <w:rPr>
          <w:lang w:val="de-DE"/>
        </w:rPr>
        <w:t xml:space="preserve">flüssige Abdichtung </w:t>
      </w:r>
      <w:proofErr w:type="spellStart"/>
      <w:r w:rsidR="00341EF9" w:rsidRPr="00F66150">
        <w:rPr>
          <w:lang w:val="de-DE"/>
        </w:rPr>
        <w:t>weber.tec</w:t>
      </w:r>
      <w:proofErr w:type="spellEnd"/>
      <w:r w:rsidR="00341EF9" w:rsidRPr="00F66150">
        <w:rPr>
          <w:lang w:val="de-DE"/>
        </w:rPr>
        <w:t xml:space="preserve"> 822.</w:t>
      </w:r>
    </w:p>
    <w:p w14:paraId="28D12C3D" w14:textId="7004DDF3" w:rsidR="00BF1B9F" w:rsidRPr="00F66150" w:rsidRDefault="00BF1B9F" w:rsidP="00A50436">
      <w:pPr>
        <w:spacing w:line="360" w:lineRule="auto"/>
        <w:rPr>
          <w:lang w:val="de-DE"/>
        </w:rPr>
      </w:pPr>
    </w:p>
    <w:p w14:paraId="05C3A792" w14:textId="4302CE09" w:rsidR="00BF1B9F" w:rsidRDefault="00BF1B9F" w:rsidP="00A50436">
      <w:pPr>
        <w:spacing w:line="360" w:lineRule="auto"/>
        <w:rPr>
          <w:lang w:val="de-DE"/>
        </w:rPr>
      </w:pPr>
      <w:r w:rsidRPr="00F66150">
        <w:rPr>
          <w:lang w:val="de-DE"/>
        </w:rPr>
        <w:t xml:space="preserve">Die Wahl zementreduzierter Baustoffe wie der </w:t>
      </w:r>
      <w:proofErr w:type="spellStart"/>
      <w:r w:rsidRPr="00F66150">
        <w:rPr>
          <w:lang w:val="de-DE"/>
        </w:rPr>
        <w:t>BlueComfort-Fliesenverlegeprodukte</w:t>
      </w:r>
      <w:proofErr w:type="spellEnd"/>
      <w:r>
        <w:rPr>
          <w:lang w:val="de-DE"/>
        </w:rPr>
        <w:t xml:space="preserve"> bietet </w:t>
      </w:r>
      <w:r w:rsidR="001A7791">
        <w:rPr>
          <w:lang w:val="de-DE"/>
        </w:rPr>
        <w:t xml:space="preserve">Investoren und Planenden </w:t>
      </w:r>
      <w:r>
        <w:rPr>
          <w:lang w:val="de-DE"/>
        </w:rPr>
        <w:t xml:space="preserve">somit einen sofort wirksamen und mühelos umsetzbaren Ansatz für klimaschonenderes Bauen. </w:t>
      </w:r>
    </w:p>
    <w:p w14:paraId="674552D7" w14:textId="77777777" w:rsidR="00BF1B9F" w:rsidRDefault="00BF1B9F" w:rsidP="00A50436">
      <w:pPr>
        <w:spacing w:line="360" w:lineRule="auto"/>
        <w:rPr>
          <w:lang w:val="de-DE"/>
        </w:rPr>
      </w:pPr>
    </w:p>
    <w:p w14:paraId="0B875DD5" w14:textId="1BDC235C" w:rsidR="00195BD4" w:rsidRPr="005A6738" w:rsidRDefault="00BF1B9F" w:rsidP="00A50436">
      <w:pPr>
        <w:spacing w:line="360" w:lineRule="auto"/>
        <w:rPr>
          <w:lang w:val="de-DE"/>
        </w:rPr>
      </w:pPr>
      <w:r>
        <w:rPr>
          <w:lang w:val="de-DE"/>
        </w:rPr>
        <w:t xml:space="preserve">Weitere Infos, Technische Merkblätter und EPD zu den </w:t>
      </w:r>
      <w:proofErr w:type="spellStart"/>
      <w:r>
        <w:rPr>
          <w:lang w:val="de-DE"/>
        </w:rPr>
        <w:t>BlueComfort</w:t>
      </w:r>
      <w:proofErr w:type="spellEnd"/>
      <w:r>
        <w:rPr>
          <w:lang w:val="de-DE"/>
        </w:rPr>
        <w:t xml:space="preserve">-Produkten finden </w:t>
      </w:r>
      <w:r w:rsidR="003B6D33" w:rsidRPr="00353421">
        <w:rPr>
          <w:lang w:val="de-DE"/>
        </w:rPr>
        <w:t xml:space="preserve">Sie </w:t>
      </w:r>
      <w:r>
        <w:rPr>
          <w:lang w:val="de-DE"/>
        </w:rPr>
        <w:t xml:space="preserve">unter </w:t>
      </w:r>
      <w:hyperlink r:id="rId11" w:history="1">
        <w:r w:rsidRPr="00A2716D">
          <w:rPr>
            <w:rStyle w:val="Hyperlink"/>
            <w:lang w:val="de-DE"/>
          </w:rPr>
          <w:t>www.de.weber/innovationen/fliesenverlegung/bluecomfort-produktfamilie</w:t>
        </w:r>
      </w:hyperlink>
      <w:r w:rsidR="00136A98">
        <w:rPr>
          <w:lang w:val="de-DE"/>
        </w:rPr>
        <w:t xml:space="preserve"> </w:t>
      </w:r>
    </w:p>
    <w:p w14:paraId="51C862D4" w14:textId="77777777" w:rsidR="003B6D33" w:rsidRPr="00657A00" w:rsidRDefault="003B6D33" w:rsidP="00A50436">
      <w:pPr>
        <w:spacing w:line="360" w:lineRule="auto"/>
        <w:rPr>
          <w:rFonts w:cs="Arial"/>
          <w:b/>
          <w:lang w:val="de-DE"/>
        </w:rPr>
      </w:pPr>
    </w:p>
    <w:p w14:paraId="6F645A85" w14:textId="6EF726B3" w:rsidR="00DE2B76" w:rsidRPr="00657A00" w:rsidRDefault="005F538A" w:rsidP="00A50436">
      <w:pPr>
        <w:spacing w:line="360" w:lineRule="auto"/>
        <w:rPr>
          <w:rFonts w:cs="Arial"/>
          <w:lang w:val="de-DE"/>
        </w:rPr>
      </w:pPr>
      <w:r w:rsidRPr="00657A00">
        <w:rPr>
          <w:rFonts w:cs="Arial"/>
          <w:color w:val="auto"/>
          <w:lang w:val="de-DE"/>
        </w:rPr>
        <w:t>Z</w:t>
      </w:r>
      <w:r w:rsidR="00DE2B76" w:rsidRPr="00657A00">
        <w:rPr>
          <w:rFonts w:cs="Arial"/>
          <w:color w:val="auto"/>
          <w:lang w:val="de-DE"/>
        </w:rPr>
        <w:t>ei</w:t>
      </w:r>
      <w:r w:rsidR="00DE2B76" w:rsidRPr="00657A00">
        <w:rPr>
          <w:rFonts w:cs="Arial"/>
          <w:lang w:val="de-DE"/>
        </w:rPr>
        <w:t xml:space="preserve">chen Fließtext (inkl. Leerzeichen): </w:t>
      </w:r>
      <w:r w:rsidR="006B6486">
        <w:rPr>
          <w:rFonts w:cs="Arial"/>
          <w:lang w:val="de-DE"/>
        </w:rPr>
        <w:t>3.376</w:t>
      </w:r>
    </w:p>
    <w:p w14:paraId="38C7A971" w14:textId="77777777" w:rsidR="0072354F" w:rsidRPr="00657A00" w:rsidRDefault="0072354F" w:rsidP="00A50436">
      <w:pPr>
        <w:spacing w:line="360" w:lineRule="auto"/>
        <w:rPr>
          <w:rFonts w:cs="Arial"/>
          <w:lang w:val="de-DE"/>
        </w:rPr>
      </w:pPr>
    </w:p>
    <w:p w14:paraId="07322EFA" w14:textId="77777777" w:rsidR="003E3E56" w:rsidRDefault="003E3E56" w:rsidP="00A50436">
      <w:pPr>
        <w:spacing w:line="360" w:lineRule="auto"/>
        <w:rPr>
          <w:rFonts w:cs="Arial"/>
          <w:lang w:val="de-DE"/>
        </w:rPr>
      </w:pPr>
    </w:p>
    <w:p w14:paraId="7314B357" w14:textId="77777777" w:rsidR="003E3E56" w:rsidRDefault="003E3E56" w:rsidP="00A50436">
      <w:pPr>
        <w:spacing w:line="360" w:lineRule="auto"/>
        <w:rPr>
          <w:rFonts w:cs="Arial"/>
          <w:lang w:val="de-DE"/>
        </w:rPr>
      </w:pPr>
    </w:p>
    <w:p w14:paraId="7DC9B01F" w14:textId="77777777" w:rsidR="003E3E56" w:rsidRDefault="003E3E56" w:rsidP="00A50436">
      <w:pPr>
        <w:spacing w:line="360" w:lineRule="auto"/>
        <w:rPr>
          <w:rFonts w:cs="Arial"/>
          <w:lang w:val="de-DE"/>
        </w:rPr>
      </w:pPr>
    </w:p>
    <w:p w14:paraId="0991381F" w14:textId="2B3AF23A" w:rsidR="00DD4DC1" w:rsidRPr="009F731A" w:rsidRDefault="00DD4DC1" w:rsidP="00A50436">
      <w:pPr>
        <w:spacing w:line="360" w:lineRule="auto"/>
        <w:rPr>
          <w:rFonts w:cs="Arial"/>
          <w:lang w:val="de-DE"/>
        </w:rPr>
      </w:pPr>
      <w:r w:rsidRPr="009F731A">
        <w:rPr>
          <w:rFonts w:cs="Arial"/>
          <w:lang w:val="de-DE"/>
        </w:rPr>
        <w:t xml:space="preserve">Bildmaterial: </w:t>
      </w:r>
    </w:p>
    <w:p w14:paraId="4359F15A" w14:textId="1482D53B" w:rsidR="0072354F" w:rsidRDefault="00FD1289" w:rsidP="0072354F">
      <w:pPr>
        <w:spacing w:line="360" w:lineRule="auto"/>
        <w:rPr>
          <w:rFonts w:cs="Arial"/>
          <w:lang w:val="de-DE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500C43EE" wp14:editId="6CE717F7">
            <wp:simplePos x="0" y="0"/>
            <wp:positionH relativeFrom="column">
              <wp:posOffset>-635</wp:posOffset>
            </wp:positionH>
            <wp:positionV relativeFrom="paragraph">
              <wp:posOffset>0</wp:posOffset>
            </wp:positionV>
            <wp:extent cx="2268355" cy="1276350"/>
            <wp:effectExtent l="0" t="0" r="0" b="0"/>
            <wp:wrapThrough wrapText="bothSides">
              <wp:wrapPolygon edited="0">
                <wp:start x="0" y="0"/>
                <wp:lineTo x="0" y="21278"/>
                <wp:lineTo x="21406" y="21278"/>
                <wp:lineTo x="21406" y="0"/>
                <wp:lineTo x="0" y="0"/>
              </wp:wrapPolygon>
            </wp:wrapThrough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8355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B6486" w:rsidRPr="009F731A">
        <w:rPr>
          <w:rFonts w:cs="Arial"/>
          <w:color w:val="auto"/>
          <w:lang w:val="de-DE"/>
        </w:rPr>
        <w:t xml:space="preserve">Fliesenkleber </w:t>
      </w:r>
      <w:r w:rsidR="00450EAA" w:rsidRPr="009F731A">
        <w:rPr>
          <w:rFonts w:cs="Arial"/>
          <w:color w:val="auto"/>
          <w:lang w:val="de-DE"/>
        </w:rPr>
        <w:t xml:space="preserve">mit der </w:t>
      </w:r>
      <w:proofErr w:type="spellStart"/>
      <w:r w:rsidR="00450EAA" w:rsidRPr="009F731A">
        <w:rPr>
          <w:rFonts w:cs="Arial"/>
          <w:color w:val="auto"/>
          <w:lang w:val="de-DE"/>
        </w:rPr>
        <w:t>BlueComfort</w:t>
      </w:r>
      <w:proofErr w:type="spellEnd"/>
      <w:r w:rsidR="00450EAA" w:rsidRPr="009F731A">
        <w:rPr>
          <w:rFonts w:cs="Arial"/>
          <w:color w:val="auto"/>
          <w:lang w:val="de-DE"/>
        </w:rPr>
        <w:t xml:space="preserve">-Technologie </w:t>
      </w:r>
      <w:r w:rsidR="006B6486" w:rsidRPr="009F731A">
        <w:rPr>
          <w:rFonts w:cs="Arial"/>
          <w:color w:val="auto"/>
          <w:lang w:val="de-DE"/>
        </w:rPr>
        <w:t xml:space="preserve">enthalten weniger Zement und weisen damit einen deutlich geringeren CO2-Fußabdruck auf als vergleichbare </w:t>
      </w:r>
      <w:proofErr w:type="spellStart"/>
      <w:r w:rsidR="006B6486" w:rsidRPr="009F731A">
        <w:rPr>
          <w:rFonts w:cs="Arial"/>
          <w:color w:val="auto"/>
          <w:lang w:val="de-DE"/>
        </w:rPr>
        <w:t>Verlegemörtel</w:t>
      </w:r>
      <w:proofErr w:type="spellEnd"/>
      <w:r w:rsidR="006B6486" w:rsidRPr="009F731A">
        <w:rPr>
          <w:rFonts w:cs="Arial"/>
          <w:color w:val="auto"/>
          <w:lang w:val="de-DE"/>
        </w:rPr>
        <w:t xml:space="preserve">. </w:t>
      </w:r>
      <w:r w:rsidR="009A3CE8" w:rsidRPr="009F731A">
        <w:rPr>
          <w:rFonts w:cs="Arial"/>
          <w:lang w:val="de-DE"/>
        </w:rPr>
        <w:t>Foto: Saint-Gobain Weber GmbH</w:t>
      </w:r>
      <w:r w:rsidR="00B66392">
        <w:rPr>
          <w:rFonts w:cs="Arial"/>
          <w:lang w:val="de-DE"/>
        </w:rPr>
        <w:t xml:space="preserve"> </w:t>
      </w:r>
    </w:p>
    <w:p w14:paraId="410BE03B" w14:textId="77777777" w:rsidR="00B66392" w:rsidRPr="00C93586" w:rsidRDefault="00B66392" w:rsidP="0072354F">
      <w:pPr>
        <w:spacing w:line="360" w:lineRule="auto"/>
        <w:rPr>
          <w:noProof/>
        </w:rPr>
      </w:pPr>
    </w:p>
    <w:p w14:paraId="579C7271" w14:textId="39F15240" w:rsidR="00450EAA" w:rsidRDefault="00A44F49" w:rsidP="0072354F">
      <w:pPr>
        <w:spacing w:line="360" w:lineRule="auto"/>
        <w:rPr>
          <w:bCs/>
          <w:lang w:val="de-DE"/>
        </w:rPr>
      </w:pPr>
      <w:r>
        <w:rPr>
          <w:noProof/>
        </w:rPr>
        <w:drawing>
          <wp:anchor distT="0" distB="0" distL="114300" distR="114300" simplePos="0" relativeHeight="251658241" behindDoc="0" locked="0" layoutInCell="1" allowOverlap="1" wp14:anchorId="61ABF5B5" wp14:editId="7A760A0A">
            <wp:simplePos x="0" y="0"/>
            <wp:positionH relativeFrom="column">
              <wp:posOffset>-635</wp:posOffset>
            </wp:positionH>
            <wp:positionV relativeFrom="paragraph">
              <wp:posOffset>241935</wp:posOffset>
            </wp:positionV>
            <wp:extent cx="2205355" cy="1676400"/>
            <wp:effectExtent l="0" t="0" r="4445" b="0"/>
            <wp:wrapThrough wrapText="bothSides">
              <wp:wrapPolygon edited="0">
                <wp:start x="0" y="0"/>
                <wp:lineTo x="0" y="21355"/>
                <wp:lineTo x="21457" y="21355"/>
                <wp:lineTo x="21457" y="0"/>
                <wp:lineTo x="0" y="0"/>
              </wp:wrapPolygon>
            </wp:wrapThrough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205355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4FB860" w14:textId="6F9E9B89" w:rsidR="009F731A" w:rsidRPr="009F731A" w:rsidRDefault="00450EAA" w:rsidP="0072354F">
      <w:pPr>
        <w:spacing w:line="360" w:lineRule="auto"/>
        <w:rPr>
          <w:rFonts w:cs="Arial"/>
          <w:lang w:val="de-DE"/>
        </w:rPr>
      </w:pPr>
      <w:r w:rsidRPr="009F731A">
        <w:rPr>
          <w:bCs/>
          <w:lang w:val="de-DE"/>
        </w:rPr>
        <w:t xml:space="preserve">Der Fliesenkleber </w:t>
      </w:r>
      <w:proofErr w:type="spellStart"/>
      <w:proofErr w:type="gramStart"/>
      <w:r w:rsidRPr="009F731A">
        <w:rPr>
          <w:bCs/>
          <w:lang w:val="de-DE"/>
        </w:rPr>
        <w:t>weber.xerm</w:t>
      </w:r>
      <w:proofErr w:type="spellEnd"/>
      <w:proofErr w:type="gramEnd"/>
      <w:r w:rsidRPr="009F731A">
        <w:rPr>
          <w:bCs/>
          <w:lang w:val="de-DE"/>
        </w:rPr>
        <w:t xml:space="preserve"> 8</w:t>
      </w:r>
      <w:r w:rsidR="00972832" w:rsidRPr="009F731A">
        <w:rPr>
          <w:bCs/>
          <w:lang w:val="de-DE"/>
        </w:rPr>
        <w:t xml:space="preserve">42 </w:t>
      </w:r>
      <w:proofErr w:type="spellStart"/>
      <w:r w:rsidRPr="009F731A">
        <w:rPr>
          <w:bCs/>
          <w:lang w:val="de-DE"/>
        </w:rPr>
        <w:t>BlueComfort</w:t>
      </w:r>
      <w:proofErr w:type="spellEnd"/>
      <w:r w:rsidR="006B6486" w:rsidRPr="009F731A">
        <w:rPr>
          <w:bCs/>
          <w:lang w:val="de-DE"/>
        </w:rPr>
        <w:t xml:space="preserve"> überzeugt </w:t>
      </w:r>
      <w:r w:rsidR="001A7791" w:rsidRPr="009F731A">
        <w:rPr>
          <w:bCs/>
          <w:lang w:val="de-DE"/>
        </w:rPr>
        <w:t xml:space="preserve">laut Einzel-EPD </w:t>
      </w:r>
      <w:r w:rsidR="006B6486" w:rsidRPr="009F731A">
        <w:rPr>
          <w:bCs/>
          <w:lang w:val="de-DE"/>
        </w:rPr>
        <w:t>mit einer CO2-Reduktion von 80 Prozent</w:t>
      </w:r>
      <w:r w:rsidR="0072354F" w:rsidRPr="009F731A">
        <w:rPr>
          <w:rFonts w:cs="Arial"/>
          <w:lang w:val="de-DE"/>
        </w:rPr>
        <w:t>.</w:t>
      </w:r>
      <w:r w:rsidR="001A7791" w:rsidRPr="009F731A">
        <w:rPr>
          <w:rFonts w:cs="Arial"/>
          <w:lang w:val="de-DE"/>
        </w:rPr>
        <w:t xml:space="preserve"> Er kann so zum Erreichen eines DGNB-Gebäudezertifikats beitragen. </w:t>
      </w:r>
      <w:r w:rsidR="0072354F" w:rsidRPr="009F731A">
        <w:rPr>
          <w:rFonts w:cs="Arial"/>
          <w:lang w:val="de-DE"/>
        </w:rPr>
        <w:t xml:space="preserve"> Foto: Saint-Gobain Weber GmbH</w:t>
      </w:r>
    </w:p>
    <w:p w14:paraId="15E9C5FA" w14:textId="7175E369" w:rsidR="00126184" w:rsidRDefault="00126184">
      <w:pPr>
        <w:spacing w:after="160" w:line="259" w:lineRule="auto"/>
        <w:jc w:val="left"/>
        <w:rPr>
          <w:rFonts w:cs="Arial"/>
          <w:b/>
          <w:bCs/>
          <w:sz w:val="20"/>
          <w:szCs w:val="20"/>
          <w:lang w:val="de-DE" w:eastAsia="de-DE"/>
        </w:rPr>
      </w:pPr>
    </w:p>
    <w:p w14:paraId="19BC38AA" w14:textId="77777777" w:rsidR="00A44F49" w:rsidRDefault="00A44F49">
      <w:pPr>
        <w:spacing w:after="160" w:line="259" w:lineRule="auto"/>
        <w:jc w:val="left"/>
        <w:rPr>
          <w:rFonts w:cs="Arial"/>
          <w:b/>
          <w:bCs/>
          <w:sz w:val="20"/>
          <w:szCs w:val="20"/>
          <w:lang w:val="de-DE" w:eastAsia="de-DE"/>
        </w:rPr>
      </w:pPr>
    </w:p>
    <w:p w14:paraId="2A841228" w14:textId="77777777" w:rsidR="00C7464D" w:rsidRDefault="00C7464D">
      <w:pPr>
        <w:spacing w:after="160" w:line="259" w:lineRule="auto"/>
        <w:jc w:val="left"/>
        <w:rPr>
          <w:rFonts w:cs="Arial"/>
          <w:b/>
          <w:bCs/>
          <w:sz w:val="20"/>
          <w:szCs w:val="20"/>
          <w:lang w:val="de-DE" w:eastAsia="de-DE"/>
        </w:rPr>
      </w:pPr>
    </w:p>
    <w:p w14:paraId="385366C0" w14:textId="5C5C1170" w:rsidR="00DE2B76" w:rsidRPr="00657A00" w:rsidRDefault="00DE2B76" w:rsidP="00A50436">
      <w:pPr>
        <w:spacing w:after="160" w:line="259" w:lineRule="auto"/>
        <w:rPr>
          <w:rFonts w:cs="Arial"/>
          <w:b/>
          <w:bCs/>
          <w:sz w:val="20"/>
          <w:szCs w:val="20"/>
          <w:lang w:val="de-DE" w:eastAsia="de-DE"/>
        </w:rPr>
      </w:pPr>
      <w:r w:rsidRPr="00657A00">
        <w:rPr>
          <w:rFonts w:cs="Arial"/>
          <w:b/>
          <w:bCs/>
          <w:sz w:val="20"/>
          <w:szCs w:val="20"/>
          <w:lang w:val="de-DE" w:eastAsia="de-DE"/>
        </w:rPr>
        <w:t>Über Saint-Gobain Weber</w:t>
      </w:r>
    </w:p>
    <w:p w14:paraId="7299AFE9" w14:textId="2FF029EF" w:rsidR="00DE2B76" w:rsidRPr="00657A00" w:rsidRDefault="00DE2B76" w:rsidP="00A50436">
      <w:pPr>
        <w:rPr>
          <w:rFonts w:cs="Arial"/>
          <w:sz w:val="20"/>
          <w:szCs w:val="20"/>
          <w:lang w:val="de-DE"/>
        </w:rPr>
      </w:pPr>
      <w:r w:rsidRPr="00657A00">
        <w:rPr>
          <w:rFonts w:cs="Arial"/>
          <w:sz w:val="20"/>
          <w:szCs w:val="20"/>
          <w:lang w:val="de-DE"/>
        </w:rPr>
        <w:t>Die Saint-Gobain Weber GmbH ist bundesweit einer der führenden Baustoffhersteller und bietet über 800 Premium-Lösungen in den Segmenten Putz- und Fassadensysteme, Fliesen- und Bodensysteme sowie Bautenschutz- und Mörtelsysteme. Die in der Branche einzigartige Bandbreite an Produkten, Systemen und Services macht das Unternehmen zum kompetenten Partner für ganzheitliche Bauplanung und -ausführung.  In Deutschland produziert Weber an 1</w:t>
      </w:r>
      <w:r w:rsidR="006B6486">
        <w:rPr>
          <w:rFonts w:cs="Arial"/>
          <w:sz w:val="20"/>
          <w:szCs w:val="20"/>
          <w:lang w:val="de-DE"/>
        </w:rPr>
        <w:t>3</w:t>
      </w:r>
      <w:r w:rsidRPr="00657A00">
        <w:rPr>
          <w:rFonts w:cs="Arial"/>
          <w:sz w:val="20"/>
          <w:szCs w:val="20"/>
          <w:lang w:val="de-DE"/>
        </w:rPr>
        <w:t xml:space="preserve"> regionalen Standorten und kann damit schnell auf Kundenbedürfnisse reagieren. Daneben prägt insbesondere eine hohe Innovationskraft das Profil von Saint-Gobain Weber. Der Fokus der vielfach ausgezeichneten Neuentwicklungen liegt auf wohngesunden, umweltschonenden Baustoffen. Weber ist Teil der Saint-Gobain-Gruppe, dem weltweit führenden Anbieter auf den Märkten des Wohnens und Arbeitens.</w:t>
      </w:r>
    </w:p>
    <w:p w14:paraId="71402594" w14:textId="77777777" w:rsidR="005C186E" w:rsidRDefault="005C186E" w:rsidP="00A50436">
      <w:pPr>
        <w:rPr>
          <w:rFonts w:cs="Arial"/>
          <w:b/>
          <w:sz w:val="16"/>
          <w:szCs w:val="16"/>
          <w:lang w:val="de-DE"/>
        </w:rPr>
      </w:pPr>
    </w:p>
    <w:p w14:paraId="16D6261F" w14:textId="1D9827EB" w:rsidR="00DE2B76" w:rsidRPr="005B4786" w:rsidRDefault="00DE2B76" w:rsidP="00A50436">
      <w:pPr>
        <w:rPr>
          <w:rFonts w:cs="Arial"/>
          <w:b/>
          <w:sz w:val="16"/>
          <w:szCs w:val="16"/>
          <w:lang w:val="de-DE"/>
        </w:rPr>
      </w:pPr>
      <w:r w:rsidRPr="005B4786">
        <w:rPr>
          <w:rFonts w:cs="Arial"/>
          <w:b/>
          <w:sz w:val="16"/>
          <w:szCs w:val="16"/>
          <w:lang w:val="de-DE"/>
        </w:rPr>
        <w:t>Kontakt:</w:t>
      </w:r>
    </w:p>
    <w:p w14:paraId="30812DB5" w14:textId="77777777" w:rsidR="00DE2B76" w:rsidRPr="005B4786" w:rsidRDefault="00DE2B76" w:rsidP="00A50436">
      <w:pPr>
        <w:spacing w:line="276" w:lineRule="auto"/>
        <w:rPr>
          <w:rFonts w:cs="Arial"/>
          <w:b/>
          <w:sz w:val="16"/>
          <w:szCs w:val="16"/>
          <w:lang w:val="de-DE"/>
        </w:rPr>
      </w:pPr>
      <w:r w:rsidRPr="005B4786">
        <w:rPr>
          <w:rFonts w:cs="Arial"/>
          <w:b/>
          <w:sz w:val="16"/>
          <w:szCs w:val="16"/>
          <w:lang w:val="de-DE"/>
        </w:rPr>
        <w:t>Saint-Gobain Weber GmbH</w:t>
      </w:r>
    </w:p>
    <w:p w14:paraId="66C3464D" w14:textId="77777777" w:rsidR="00DE2B76" w:rsidRPr="005B4786" w:rsidRDefault="00DE2B76" w:rsidP="00A50436">
      <w:pPr>
        <w:spacing w:line="276" w:lineRule="auto"/>
        <w:rPr>
          <w:rFonts w:cs="Arial"/>
          <w:b/>
          <w:sz w:val="16"/>
          <w:szCs w:val="16"/>
          <w:lang w:val="de-DE"/>
        </w:rPr>
      </w:pPr>
      <w:r w:rsidRPr="005B4786">
        <w:rPr>
          <w:rFonts w:cs="Arial"/>
          <w:b/>
          <w:sz w:val="16"/>
          <w:szCs w:val="16"/>
          <w:lang w:val="de-DE"/>
        </w:rPr>
        <w:t>Christian Poprawa</w:t>
      </w:r>
    </w:p>
    <w:p w14:paraId="2B76C827" w14:textId="7359C4F5" w:rsidR="00DE2B76" w:rsidRPr="005B4786" w:rsidRDefault="00DE2B76" w:rsidP="00A50436">
      <w:pPr>
        <w:spacing w:line="276" w:lineRule="auto"/>
        <w:rPr>
          <w:rFonts w:cs="Arial"/>
          <w:b/>
          <w:sz w:val="16"/>
          <w:szCs w:val="16"/>
          <w:lang w:val="de-DE"/>
        </w:rPr>
      </w:pPr>
      <w:r w:rsidRPr="005B4786">
        <w:rPr>
          <w:rFonts w:cs="Arial"/>
          <w:b/>
          <w:sz w:val="16"/>
          <w:szCs w:val="16"/>
          <w:lang w:val="de-DE"/>
        </w:rPr>
        <w:t>Schanzenstraße 84</w:t>
      </w:r>
      <w:r w:rsidR="005B4786" w:rsidRPr="005B4786">
        <w:rPr>
          <w:rFonts w:cs="Arial"/>
          <w:b/>
          <w:sz w:val="16"/>
          <w:szCs w:val="16"/>
          <w:lang w:val="de-DE"/>
        </w:rPr>
        <w:t xml:space="preserve">, </w:t>
      </w:r>
      <w:r w:rsidRPr="005B4786">
        <w:rPr>
          <w:rFonts w:cs="Arial"/>
          <w:b/>
          <w:sz w:val="16"/>
          <w:szCs w:val="16"/>
          <w:lang w:val="de-DE"/>
        </w:rPr>
        <w:t>40549 Düsseldorf</w:t>
      </w:r>
    </w:p>
    <w:p w14:paraId="3BFECC26" w14:textId="291B0A7B" w:rsidR="00DE2B76" w:rsidRPr="005B4786" w:rsidRDefault="00DE2B76" w:rsidP="00A50436">
      <w:pPr>
        <w:spacing w:line="276" w:lineRule="auto"/>
        <w:rPr>
          <w:rFonts w:cs="Arial"/>
          <w:b/>
          <w:sz w:val="16"/>
          <w:szCs w:val="16"/>
          <w:lang w:val="de-DE"/>
        </w:rPr>
      </w:pPr>
      <w:r w:rsidRPr="005B4786">
        <w:rPr>
          <w:rFonts w:cs="Arial"/>
          <w:b/>
          <w:sz w:val="16"/>
          <w:szCs w:val="16"/>
          <w:lang w:val="de-DE"/>
        </w:rPr>
        <w:t>Tel.: (0211) 91369 280</w:t>
      </w:r>
    </w:p>
    <w:p w14:paraId="38EA98F5" w14:textId="77777777" w:rsidR="00DE2B76" w:rsidRPr="005B4786" w:rsidRDefault="00DE2B76" w:rsidP="00A50436">
      <w:pPr>
        <w:spacing w:line="276" w:lineRule="auto"/>
        <w:rPr>
          <w:rFonts w:cs="Arial"/>
          <w:b/>
          <w:sz w:val="16"/>
          <w:szCs w:val="16"/>
          <w:lang w:val="de-DE"/>
        </w:rPr>
      </w:pPr>
      <w:r w:rsidRPr="005B4786">
        <w:rPr>
          <w:rFonts w:cs="Arial"/>
          <w:b/>
          <w:sz w:val="16"/>
          <w:szCs w:val="16"/>
          <w:lang w:val="de-DE"/>
        </w:rPr>
        <w:t xml:space="preserve">E-Mail: </w:t>
      </w:r>
      <w:hyperlink r:id="rId14" w:history="1">
        <w:r w:rsidRPr="005B4786">
          <w:rPr>
            <w:rFonts w:cs="Arial"/>
            <w:b/>
            <w:sz w:val="16"/>
            <w:szCs w:val="16"/>
            <w:lang w:val="de-DE"/>
          </w:rPr>
          <w:t>christian.poprawa@sg-weber.de</w:t>
        </w:r>
      </w:hyperlink>
      <w:r w:rsidRPr="005B4786">
        <w:rPr>
          <w:rFonts w:cs="Arial"/>
          <w:b/>
          <w:sz w:val="16"/>
          <w:szCs w:val="16"/>
          <w:lang w:val="de-DE"/>
        </w:rPr>
        <w:t xml:space="preserve"> </w:t>
      </w:r>
    </w:p>
    <w:p w14:paraId="1AFACFF7" w14:textId="77777777" w:rsidR="00245826" w:rsidRPr="005B4786" w:rsidRDefault="00DE2B76" w:rsidP="00A50436">
      <w:pPr>
        <w:spacing w:line="276" w:lineRule="auto"/>
        <w:rPr>
          <w:rStyle w:val="Fett"/>
          <w:rFonts w:cs="Arial"/>
          <w:b/>
          <w:sz w:val="16"/>
          <w:szCs w:val="16"/>
          <w:lang w:val="de-DE"/>
        </w:rPr>
      </w:pPr>
      <w:r w:rsidRPr="005B4786">
        <w:rPr>
          <w:rFonts w:cs="Arial"/>
          <w:b/>
          <w:sz w:val="16"/>
          <w:szCs w:val="16"/>
          <w:lang w:val="de-DE"/>
        </w:rPr>
        <w:t>www.de.weber</w:t>
      </w:r>
    </w:p>
    <w:sectPr w:rsidR="00245826" w:rsidRPr="005B4786" w:rsidSect="001C1CBF">
      <w:footerReference w:type="default" r:id="rId15"/>
      <w:headerReference w:type="first" r:id="rId16"/>
      <w:footerReference w:type="first" r:id="rId17"/>
      <w:pgSz w:w="11906" w:h="16838"/>
      <w:pgMar w:top="2143" w:right="1701" w:bottom="2098" w:left="1701" w:header="2835" w:footer="39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531BAA7" w14:textId="77777777" w:rsidR="00907490" w:rsidRDefault="00907490" w:rsidP="00594196">
      <w:r>
        <w:separator/>
      </w:r>
    </w:p>
  </w:endnote>
  <w:endnote w:type="continuationSeparator" w:id="0">
    <w:p w14:paraId="1D8471A8" w14:textId="77777777" w:rsidR="00907490" w:rsidRDefault="00907490" w:rsidP="00594196">
      <w:r>
        <w:continuationSeparator/>
      </w:r>
    </w:p>
  </w:endnote>
  <w:endnote w:type="continuationNotice" w:id="1">
    <w:p w14:paraId="3555ED3E" w14:textId="77777777" w:rsidR="00CB3EAC" w:rsidRDefault="00CB3EAC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Frutiger LT Std">
    <w:charset w:val="00"/>
    <w:family w:val="auto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 New Roman (Corps CS)">
    <w:altName w:val="Times New Roman"/>
    <w:charset w:val="00"/>
    <w:family w:val="roman"/>
    <w:pitch w:val="variable"/>
    <w:sig w:usb0="000002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Weber Medium">
    <w:panose1 w:val="00000600000000000000"/>
    <w:charset w:val="00"/>
    <w:family w:val="auto"/>
    <w:pitch w:val="variable"/>
    <w:sig w:usb0="00000207" w:usb1="00000000" w:usb2="00000000" w:usb3="00000000" w:csb0="00000097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C8E683" w14:textId="77777777" w:rsidR="004A7E63" w:rsidRDefault="004A7E63" w:rsidP="00594196">
    <w:pPr>
      <w:pStyle w:val="Fuzeile"/>
    </w:pPr>
    <w:r>
      <w:rPr>
        <w:noProof/>
        <w:lang w:val="de-DE" w:eastAsia="de-DE"/>
      </w:rPr>
      <w:drawing>
        <wp:anchor distT="0" distB="0" distL="114300" distR="114300" simplePos="0" relativeHeight="251658240" behindDoc="0" locked="0" layoutInCell="1" allowOverlap="1" wp14:anchorId="1969DC37" wp14:editId="0D31EB19">
          <wp:simplePos x="0" y="0"/>
          <wp:positionH relativeFrom="page">
            <wp:align>center</wp:align>
          </wp:positionH>
          <wp:positionV relativeFrom="page">
            <wp:posOffset>10009505</wp:posOffset>
          </wp:positionV>
          <wp:extent cx="1008000" cy="421200"/>
          <wp:effectExtent l="0" t="0" r="1905" b="0"/>
          <wp:wrapNone/>
          <wp:docPr id="55" name="Image 5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-SG-RVB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08000" cy="4212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9A5612" w14:textId="77777777" w:rsidR="004A7E63" w:rsidRDefault="004A7E63" w:rsidP="00594196">
    <w:pPr>
      <w:pStyle w:val="Organization"/>
    </w:pPr>
    <w:r w:rsidRPr="00594196">
      <w:rPr>
        <w:lang w:val="de-DE" w:eastAsia="de-DE"/>
      </w:rPr>
      <w:drawing>
        <wp:inline distT="0" distB="0" distL="0" distR="0" wp14:anchorId="68D9FBC9" wp14:editId="0D9D4B87">
          <wp:extent cx="719280" cy="300221"/>
          <wp:effectExtent l="0" t="0" r="5080" b="5080"/>
          <wp:docPr id="5" name="Imag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-SG-RVB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19280" cy="300221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br/>
    </w:r>
  </w:p>
  <w:p w14:paraId="7CE4B76B" w14:textId="77777777" w:rsidR="004A7E63" w:rsidRDefault="004A7E63" w:rsidP="00E96D85">
    <w:pPr>
      <w:pStyle w:val="Fuzeile"/>
      <w:rPr>
        <w:rFonts w:ascii="Calibri" w:hAnsi="Calibri" w:cs="Calibri"/>
        <w:color w:val="646464"/>
        <w:sz w:val="12"/>
        <w:szCs w:val="12"/>
        <w:lang w:val="de-DE"/>
      </w:rPr>
    </w:pPr>
    <w:r>
      <w:rPr>
        <w:rFonts w:ascii="Calibri" w:hAnsi="Calibri" w:cs="Calibri"/>
        <w:b/>
        <w:color w:val="646464"/>
        <w:sz w:val="12"/>
        <w:szCs w:val="12"/>
        <w:lang w:val="de-DE"/>
      </w:rPr>
      <w:t xml:space="preserve">Saint-Gobain Weber GmbH, </w:t>
    </w:r>
    <w:r>
      <w:rPr>
        <w:rFonts w:ascii="Calibri" w:hAnsi="Calibri" w:cs="Calibri"/>
        <w:color w:val="646464"/>
        <w:sz w:val="12"/>
        <w:szCs w:val="12"/>
        <w:lang w:val="de-DE"/>
      </w:rPr>
      <w:t xml:space="preserve">Schanzenstr. 84 </w:t>
    </w:r>
    <w:proofErr w:type="gramStart"/>
    <w:r>
      <w:rPr>
        <w:rFonts w:ascii="Calibri" w:hAnsi="Calibri" w:cs="Calibri"/>
        <w:color w:val="646464"/>
        <w:sz w:val="12"/>
        <w:szCs w:val="12"/>
        <w:lang w:val="de-DE"/>
      </w:rPr>
      <w:t>·  40549</w:t>
    </w:r>
    <w:proofErr w:type="gramEnd"/>
    <w:r>
      <w:rPr>
        <w:rFonts w:ascii="Calibri" w:hAnsi="Calibri" w:cs="Calibri"/>
        <w:color w:val="646464"/>
        <w:sz w:val="12"/>
        <w:szCs w:val="12"/>
        <w:lang w:val="de-DE"/>
      </w:rPr>
      <w:t xml:space="preserve"> Düsseldorf · Telefon +49 211 91 369-0 · Telefax  +49 211 91 369-129 ·  </w:t>
    </w:r>
    <w:r w:rsidRPr="00C57B02">
      <w:rPr>
        <w:rStyle w:val="Hyperlink"/>
        <w:rFonts w:ascii="Calibri" w:hAnsi="Calibri"/>
        <w:color w:val="646464"/>
        <w:sz w:val="12"/>
        <w:szCs w:val="12"/>
        <w:lang w:val="de-DE"/>
      </w:rPr>
      <w:t>www.de.weber</w:t>
    </w:r>
  </w:p>
  <w:p w14:paraId="6D5D7DA1" w14:textId="77777777" w:rsidR="004A7E63" w:rsidRDefault="004A7E63" w:rsidP="00E96D85">
    <w:pPr>
      <w:pStyle w:val="Fuzeile"/>
      <w:rPr>
        <w:rFonts w:ascii="Calibri" w:hAnsi="Calibri" w:cs="Calibri"/>
        <w:color w:val="646464"/>
        <w:sz w:val="12"/>
        <w:szCs w:val="12"/>
        <w:lang w:val="de-DE"/>
      </w:rPr>
    </w:pPr>
    <w:r>
      <w:rPr>
        <w:rFonts w:ascii="Calibri" w:hAnsi="Calibri" w:cs="Calibri"/>
        <w:color w:val="646464"/>
        <w:sz w:val="12"/>
        <w:szCs w:val="12"/>
        <w:lang w:val="de-DE"/>
      </w:rPr>
      <w:t xml:space="preserve">Sitz der Buchhaltung: Saint-Gobain </w:t>
    </w:r>
    <w:proofErr w:type="gramStart"/>
    <w:r>
      <w:rPr>
        <w:rFonts w:ascii="Calibri" w:hAnsi="Calibri" w:cs="Calibri"/>
        <w:color w:val="646464"/>
        <w:sz w:val="12"/>
        <w:szCs w:val="12"/>
        <w:lang w:val="de-DE"/>
      </w:rPr>
      <w:t>Weber  SSC</w:t>
    </w:r>
    <w:proofErr w:type="gramEnd"/>
    <w:r>
      <w:rPr>
        <w:rFonts w:ascii="Calibri" w:hAnsi="Calibri" w:cs="Calibri"/>
        <w:color w:val="646464"/>
        <w:sz w:val="12"/>
        <w:szCs w:val="12"/>
        <w:lang w:val="de-DE"/>
      </w:rPr>
      <w:t xml:space="preserve"> Finanzen · Bürgermeister-Grünzweig Straße 1 · 67059 Ludwigshafen</w:t>
    </w:r>
  </w:p>
  <w:p w14:paraId="36A969C6" w14:textId="77777777" w:rsidR="004A7E63" w:rsidRDefault="004A7E63" w:rsidP="00E96D85">
    <w:pPr>
      <w:pStyle w:val="Fuzeile"/>
      <w:rPr>
        <w:rFonts w:ascii="Calibri" w:hAnsi="Calibri" w:cs="Calibri"/>
        <w:color w:val="646464"/>
        <w:sz w:val="12"/>
        <w:szCs w:val="12"/>
        <w:lang w:val="de-DE"/>
      </w:rPr>
    </w:pPr>
    <w:r>
      <w:rPr>
        <w:rFonts w:ascii="Calibri" w:hAnsi="Calibri" w:cs="Calibri"/>
        <w:color w:val="646464"/>
        <w:sz w:val="12"/>
        <w:szCs w:val="12"/>
        <w:lang w:val="de-DE"/>
      </w:rPr>
      <w:t xml:space="preserve">Handelsregister: AG Düsseldorf HRB 65250 · </w:t>
    </w:r>
    <w:proofErr w:type="spellStart"/>
    <w:r>
      <w:rPr>
        <w:rFonts w:ascii="Calibri" w:hAnsi="Calibri" w:cs="Calibri"/>
        <w:color w:val="646464"/>
        <w:sz w:val="12"/>
        <w:szCs w:val="12"/>
        <w:lang w:val="de-DE"/>
      </w:rPr>
      <w:t>USt</w:t>
    </w:r>
    <w:proofErr w:type="spellEnd"/>
    <w:r>
      <w:rPr>
        <w:rFonts w:ascii="Calibri" w:hAnsi="Calibri" w:cs="Calibri"/>
        <w:color w:val="646464"/>
        <w:sz w:val="12"/>
        <w:szCs w:val="12"/>
        <w:lang w:val="de-DE"/>
      </w:rPr>
      <w:t>.-Nr.: DE 122 39 2875</w:t>
    </w:r>
  </w:p>
  <w:p w14:paraId="1C4B9425" w14:textId="7E09A48A" w:rsidR="004A7E63" w:rsidRPr="00E96D85" w:rsidRDefault="004A7E63" w:rsidP="00E96D85">
    <w:pPr>
      <w:pStyle w:val="Fuzeile"/>
      <w:rPr>
        <w:rFonts w:ascii="Calibri" w:hAnsi="Calibri" w:cs="Calibri"/>
        <w:color w:val="646464"/>
        <w:sz w:val="12"/>
        <w:szCs w:val="12"/>
        <w:lang w:val="de-DE"/>
      </w:rPr>
    </w:pPr>
    <w:r>
      <w:rPr>
        <w:rFonts w:ascii="Calibri" w:hAnsi="Calibri" w:cs="Calibri"/>
        <w:color w:val="646464"/>
        <w:sz w:val="12"/>
        <w:szCs w:val="12"/>
        <w:lang w:val="de-DE"/>
      </w:rPr>
      <w:t xml:space="preserve">Geschäftsführung: </w:t>
    </w:r>
    <w:r w:rsidR="00095CB9">
      <w:rPr>
        <w:rFonts w:ascii="Calibri" w:hAnsi="Calibri" w:cs="Calibri"/>
        <w:color w:val="646464"/>
        <w:sz w:val="12"/>
        <w:szCs w:val="12"/>
        <w:lang w:val="de-DE"/>
      </w:rPr>
      <w:t>Dr. Mara Terzoli</w:t>
    </w:r>
    <w:r>
      <w:rPr>
        <w:rFonts w:ascii="Calibri" w:hAnsi="Calibri" w:cs="Calibri"/>
        <w:color w:val="646464"/>
        <w:sz w:val="12"/>
        <w:szCs w:val="12"/>
        <w:lang w:val="de-DE"/>
      </w:rPr>
      <w:t xml:space="preserve"> · Aufsichtsratsvorsitzender: </w:t>
    </w:r>
    <w:r>
      <w:rPr>
        <w:rFonts w:ascii="Calibri" w:hAnsi="Calibri" w:cs="Calibri"/>
        <w:bCs/>
        <w:color w:val="646464"/>
        <w:sz w:val="12"/>
        <w:szCs w:val="12"/>
        <w:lang w:val="de-DE"/>
      </w:rPr>
      <w:t>Raimund Heinl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2520638" w14:textId="77777777" w:rsidR="00907490" w:rsidRDefault="00907490" w:rsidP="00594196">
      <w:r>
        <w:separator/>
      </w:r>
    </w:p>
  </w:footnote>
  <w:footnote w:type="continuationSeparator" w:id="0">
    <w:p w14:paraId="3463D248" w14:textId="77777777" w:rsidR="00907490" w:rsidRDefault="00907490" w:rsidP="00594196">
      <w:r>
        <w:continuationSeparator/>
      </w:r>
    </w:p>
  </w:footnote>
  <w:footnote w:type="continuationNotice" w:id="1">
    <w:p w14:paraId="7DB194E5" w14:textId="77777777" w:rsidR="00CB3EAC" w:rsidRDefault="00CB3EAC">
      <w:pPr>
        <w:spacing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731CCB" w14:textId="7C2948CC" w:rsidR="005869F5" w:rsidRDefault="005869F5">
    <w:pPr>
      <w:pStyle w:val="Kopfzeile"/>
    </w:pPr>
    <w:r w:rsidRPr="00642759">
      <w:rPr>
        <w:rFonts w:cs="Arial"/>
        <w:noProof/>
        <w:lang w:val="de-DE" w:eastAsia="de-DE"/>
      </w:rPr>
      <w:drawing>
        <wp:anchor distT="0" distB="0" distL="114300" distR="114300" simplePos="0" relativeHeight="251658241" behindDoc="0" locked="0" layoutInCell="1" allowOverlap="1" wp14:anchorId="56DAAED9" wp14:editId="7908E51B">
          <wp:simplePos x="0" y="0"/>
          <wp:positionH relativeFrom="column">
            <wp:posOffset>1685925</wp:posOffset>
          </wp:positionH>
          <wp:positionV relativeFrom="paragraph">
            <wp:posOffset>-1095375</wp:posOffset>
          </wp:positionV>
          <wp:extent cx="1917065" cy="671830"/>
          <wp:effectExtent l="0" t="0" r="6985" b="0"/>
          <wp:wrapThrough wrapText="bothSides">
            <wp:wrapPolygon edited="0">
              <wp:start x="0" y="0"/>
              <wp:lineTo x="0" y="20824"/>
              <wp:lineTo x="21464" y="20824"/>
              <wp:lineTo x="21464" y="0"/>
              <wp:lineTo x="0" y="0"/>
            </wp:wrapPolygon>
          </wp:wrapThrough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Bild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917065" cy="6718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03D8BCAC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663A54D6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8814CBD6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1C6E02D6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4A761698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55540D4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EE64087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C6400E30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E9BED2C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2A6CBAA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AD76727"/>
    <w:multiLevelType w:val="hybridMultilevel"/>
    <w:tmpl w:val="9760B6C0"/>
    <w:lvl w:ilvl="0" w:tplc="64EE7526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000000" w:themeColor="background2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281D22D3"/>
    <w:multiLevelType w:val="hybridMultilevel"/>
    <w:tmpl w:val="46965822"/>
    <w:lvl w:ilvl="0" w:tplc="8EC6B39E">
      <w:start w:val="5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70C7FB5"/>
    <w:multiLevelType w:val="multilevel"/>
    <w:tmpl w:val="3780980E"/>
    <w:lvl w:ilvl="0">
      <w:start w:val="1"/>
      <w:numFmt w:val="decimal"/>
      <w:pStyle w:val="Aufzhlungszeichen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 w16cid:durableId="1713143101">
    <w:abstractNumId w:val="9"/>
  </w:num>
  <w:num w:numId="2" w16cid:durableId="632756153">
    <w:abstractNumId w:val="10"/>
  </w:num>
  <w:num w:numId="3" w16cid:durableId="1512338210">
    <w:abstractNumId w:val="12"/>
  </w:num>
  <w:num w:numId="4" w16cid:durableId="1705327924">
    <w:abstractNumId w:val="8"/>
  </w:num>
  <w:num w:numId="5" w16cid:durableId="1021784044">
    <w:abstractNumId w:val="3"/>
  </w:num>
  <w:num w:numId="6" w16cid:durableId="1708405475">
    <w:abstractNumId w:val="2"/>
  </w:num>
  <w:num w:numId="7" w16cid:durableId="678773701">
    <w:abstractNumId w:val="1"/>
  </w:num>
  <w:num w:numId="8" w16cid:durableId="447238287">
    <w:abstractNumId w:val="0"/>
  </w:num>
  <w:num w:numId="9" w16cid:durableId="1954167538">
    <w:abstractNumId w:val="7"/>
  </w:num>
  <w:num w:numId="10" w16cid:durableId="1496798264">
    <w:abstractNumId w:val="6"/>
  </w:num>
  <w:num w:numId="11" w16cid:durableId="2084179752">
    <w:abstractNumId w:val="5"/>
  </w:num>
  <w:num w:numId="12" w16cid:durableId="2004775873">
    <w:abstractNumId w:val="4"/>
  </w:num>
  <w:num w:numId="13" w16cid:durableId="2096509814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08"/>
  <w:hyphenationZone w:val="425"/>
  <w:drawingGridHorizontalSpacing w:val="11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F17FE"/>
    <w:rsid w:val="00000E21"/>
    <w:rsid w:val="00004D98"/>
    <w:rsid w:val="00006DDE"/>
    <w:rsid w:val="00012E03"/>
    <w:rsid w:val="00017E84"/>
    <w:rsid w:val="000261C3"/>
    <w:rsid w:val="000329EE"/>
    <w:rsid w:val="0004150D"/>
    <w:rsid w:val="000430DC"/>
    <w:rsid w:val="000514CB"/>
    <w:rsid w:val="00053BC2"/>
    <w:rsid w:val="000566CC"/>
    <w:rsid w:val="0006450E"/>
    <w:rsid w:val="00065BEC"/>
    <w:rsid w:val="00066715"/>
    <w:rsid w:val="00070B97"/>
    <w:rsid w:val="000764C7"/>
    <w:rsid w:val="000800ED"/>
    <w:rsid w:val="000806F6"/>
    <w:rsid w:val="00092E76"/>
    <w:rsid w:val="00095CB9"/>
    <w:rsid w:val="000A09CA"/>
    <w:rsid w:val="000A325E"/>
    <w:rsid w:val="000A4502"/>
    <w:rsid w:val="000A463F"/>
    <w:rsid w:val="000A66CD"/>
    <w:rsid w:val="000B2436"/>
    <w:rsid w:val="000B3BFA"/>
    <w:rsid w:val="000C1639"/>
    <w:rsid w:val="000C4804"/>
    <w:rsid w:val="000C78FB"/>
    <w:rsid w:val="000D3187"/>
    <w:rsid w:val="000F2324"/>
    <w:rsid w:val="000F3475"/>
    <w:rsid w:val="000F391F"/>
    <w:rsid w:val="000F5DEF"/>
    <w:rsid w:val="000F79BC"/>
    <w:rsid w:val="00121071"/>
    <w:rsid w:val="00122502"/>
    <w:rsid w:val="001251C1"/>
    <w:rsid w:val="00126184"/>
    <w:rsid w:val="00126596"/>
    <w:rsid w:val="00130B45"/>
    <w:rsid w:val="00131E4E"/>
    <w:rsid w:val="00134943"/>
    <w:rsid w:val="00136A98"/>
    <w:rsid w:val="001425EA"/>
    <w:rsid w:val="001445B5"/>
    <w:rsid w:val="001537C3"/>
    <w:rsid w:val="001552EA"/>
    <w:rsid w:val="00161A03"/>
    <w:rsid w:val="00161EB6"/>
    <w:rsid w:val="001623EC"/>
    <w:rsid w:val="00163040"/>
    <w:rsid w:val="00174630"/>
    <w:rsid w:val="00180D5D"/>
    <w:rsid w:val="00192862"/>
    <w:rsid w:val="00192B44"/>
    <w:rsid w:val="00195BD4"/>
    <w:rsid w:val="00195C26"/>
    <w:rsid w:val="001A229F"/>
    <w:rsid w:val="001A38F7"/>
    <w:rsid w:val="001A7791"/>
    <w:rsid w:val="001B1F7D"/>
    <w:rsid w:val="001C1CBF"/>
    <w:rsid w:val="001C3098"/>
    <w:rsid w:val="001C455C"/>
    <w:rsid w:val="001D1ABA"/>
    <w:rsid w:val="001E79E3"/>
    <w:rsid w:val="001F3354"/>
    <w:rsid w:val="001F3457"/>
    <w:rsid w:val="00212B1B"/>
    <w:rsid w:val="00213B24"/>
    <w:rsid w:val="00230757"/>
    <w:rsid w:val="00231735"/>
    <w:rsid w:val="002426F4"/>
    <w:rsid w:val="00245826"/>
    <w:rsid w:val="00250757"/>
    <w:rsid w:val="002507E2"/>
    <w:rsid w:val="00251193"/>
    <w:rsid w:val="00251E90"/>
    <w:rsid w:val="00257F76"/>
    <w:rsid w:val="002602F1"/>
    <w:rsid w:val="00261C5B"/>
    <w:rsid w:val="00262308"/>
    <w:rsid w:val="0026476F"/>
    <w:rsid w:val="002658AA"/>
    <w:rsid w:val="00285D5B"/>
    <w:rsid w:val="002878BE"/>
    <w:rsid w:val="0029690D"/>
    <w:rsid w:val="002969B9"/>
    <w:rsid w:val="002A6241"/>
    <w:rsid w:val="002B1089"/>
    <w:rsid w:val="002B4FDF"/>
    <w:rsid w:val="002C1353"/>
    <w:rsid w:val="002D48EB"/>
    <w:rsid w:val="002D4B3F"/>
    <w:rsid w:val="002D6E7E"/>
    <w:rsid w:val="002D742F"/>
    <w:rsid w:val="002F093D"/>
    <w:rsid w:val="002F1024"/>
    <w:rsid w:val="00312B91"/>
    <w:rsid w:val="00325CCA"/>
    <w:rsid w:val="00326B0B"/>
    <w:rsid w:val="00330128"/>
    <w:rsid w:val="00331744"/>
    <w:rsid w:val="00331781"/>
    <w:rsid w:val="00341EF9"/>
    <w:rsid w:val="00345E05"/>
    <w:rsid w:val="0034733D"/>
    <w:rsid w:val="00350D12"/>
    <w:rsid w:val="00353421"/>
    <w:rsid w:val="00361B30"/>
    <w:rsid w:val="00363D32"/>
    <w:rsid w:val="003740B2"/>
    <w:rsid w:val="003743D3"/>
    <w:rsid w:val="00375791"/>
    <w:rsid w:val="00382A11"/>
    <w:rsid w:val="0038654E"/>
    <w:rsid w:val="00392B9C"/>
    <w:rsid w:val="00393951"/>
    <w:rsid w:val="00397A41"/>
    <w:rsid w:val="003A21C7"/>
    <w:rsid w:val="003A3432"/>
    <w:rsid w:val="003A7361"/>
    <w:rsid w:val="003B1E01"/>
    <w:rsid w:val="003B6612"/>
    <w:rsid w:val="003B6D33"/>
    <w:rsid w:val="003C4D35"/>
    <w:rsid w:val="003D2D59"/>
    <w:rsid w:val="003E3E56"/>
    <w:rsid w:val="003E4CA8"/>
    <w:rsid w:val="003F02C9"/>
    <w:rsid w:val="003F2291"/>
    <w:rsid w:val="003F265C"/>
    <w:rsid w:val="004017B5"/>
    <w:rsid w:val="004210CB"/>
    <w:rsid w:val="00427267"/>
    <w:rsid w:val="0043454A"/>
    <w:rsid w:val="004362A7"/>
    <w:rsid w:val="004466C2"/>
    <w:rsid w:val="00450EAA"/>
    <w:rsid w:val="004573BD"/>
    <w:rsid w:val="00461C7C"/>
    <w:rsid w:val="00465EF0"/>
    <w:rsid w:val="004663DA"/>
    <w:rsid w:val="00484320"/>
    <w:rsid w:val="0048761F"/>
    <w:rsid w:val="00491A17"/>
    <w:rsid w:val="00494C8C"/>
    <w:rsid w:val="004A09C9"/>
    <w:rsid w:val="004A6518"/>
    <w:rsid w:val="004A6EE7"/>
    <w:rsid w:val="004A7E63"/>
    <w:rsid w:val="004C5A5A"/>
    <w:rsid w:val="004D3CE5"/>
    <w:rsid w:val="004E173B"/>
    <w:rsid w:val="004F17FE"/>
    <w:rsid w:val="004F1975"/>
    <w:rsid w:val="004F2538"/>
    <w:rsid w:val="004F4D22"/>
    <w:rsid w:val="00507804"/>
    <w:rsid w:val="00511CB6"/>
    <w:rsid w:val="00512813"/>
    <w:rsid w:val="00516D14"/>
    <w:rsid w:val="00523D18"/>
    <w:rsid w:val="00534078"/>
    <w:rsid w:val="00541190"/>
    <w:rsid w:val="005503E5"/>
    <w:rsid w:val="00552B08"/>
    <w:rsid w:val="00582E2A"/>
    <w:rsid w:val="005869F5"/>
    <w:rsid w:val="00594196"/>
    <w:rsid w:val="005A183A"/>
    <w:rsid w:val="005A4BCE"/>
    <w:rsid w:val="005A6738"/>
    <w:rsid w:val="005A7B88"/>
    <w:rsid w:val="005B33C1"/>
    <w:rsid w:val="005B4786"/>
    <w:rsid w:val="005C186E"/>
    <w:rsid w:val="005D1F70"/>
    <w:rsid w:val="005D552C"/>
    <w:rsid w:val="005F538A"/>
    <w:rsid w:val="005F78E4"/>
    <w:rsid w:val="00603405"/>
    <w:rsid w:val="00620A61"/>
    <w:rsid w:val="0062687B"/>
    <w:rsid w:val="00626C0E"/>
    <w:rsid w:val="00630ED5"/>
    <w:rsid w:val="00637549"/>
    <w:rsid w:val="00637DB8"/>
    <w:rsid w:val="00637F97"/>
    <w:rsid w:val="006417BF"/>
    <w:rsid w:val="00641F09"/>
    <w:rsid w:val="00646240"/>
    <w:rsid w:val="0065434A"/>
    <w:rsid w:val="00657A00"/>
    <w:rsid w:val="00664125"/>
    <w:rsid w:val="00674D01"/>
    <w:rsid w:val="006777CD"/>
    <w:rsid w:val="00677975"/>
    <w:rsid w:val="006803C7"/>
    <w:rsid w:val="006816E2"/>
    <w:rsid w:val="0068431A"/>
    <w:rsid w:val="006864F5"/>
    <w:rsid w:val="00687D32"/>
    <w:rsid w:val="00693D7C"/>
    <w:rsid w:val="006A4FD7"/>
    <w:rsid w:val="006B6486"/>
    <w:rsid w:val="006C0135"/>
    <w:rsid w:val="006C4C8C"/>
    <w:rsid w:val="006D3ADD"/>
    <w:rsid w:val="006D6CA2"/>
    <w:rsid w:val="006E01CE"/>
    <w:rsid w:val="007109EC"/>
    <w:rsid w:val="007142D6"/>
    <w:rsid w:val="00721464"/>
    <w:rsid w:val="0072354F"/>
    <w:rsid w:val="007354D3"/>
    <w:rsid w:val="00751EA7"/>
    <w:rsid w:val="00754203"/>
    <w:rsid w:val="007708F2"/>
    <w:rsid w:val="007735D3"/>
    <w:rsid w:val="00782D9C"/>
    <w:rsid w:val="00783D0A"/>
    <w:rsid w:val="00784A29"/>
    <w:rsid w:val="00785D16"/>
    <w:rsid w:val="007861DC"/>
    <w:rsid w:val="0078696B"/>
    <w:rsid w:val="007870CD"/>
    <w:rsid w:val="00787322"/>
    <w:rsid w:val="007927EB"/>
    <w:rsid w:val="007A0053"/>
    <w:rsid w:val="007A0368"/>
    <w:rsid w:val="007A30AA"/>
    <w:rsid w:val="007B33D4"/>
    <w:rsid w:val="007B413A"/>
    <w:rsid w:val="007B4E43"/>
    <w:rsid w:val="007D29AD"/>
    <w:rsid w:val="007D30EC"/>
    <w:rsid w:val="007D4E8F"/>
    <w:rsid w:val="007E181D"/>
    <w:rsid w:val="007E65C7"/>
    <w:rsid w:val="007F2D31"/>
    <w:rsid w:val="007F452E"/>
    <w:rsid w:val="008008F9"/>
    <w:rsid w:val="008036B2"/>
    <w:rsid w:val="008057CF"/>
    <w:rsid w:val="00812E5A"/>
    <w:rsid w:val="00813B60"/>
    <w:rsid w:val="0082483A"/>
    <w:rsid w:val="00831DBA"/>
    <w:rsid w:val="00847750"/>
    <w:rsid w:val="00852D48"/>
    <w:rsid w:val="00854A2F"/>
    <w:rsid w:val="0086105B"/>
    <w:rsid w:val="00865A06"/>
    <w:rsid w:val="008712F6"/>
    <w:rsid w:val="008737E5"/>
    <w:rsid w:val="00875E80"/>
    <w:rsid w:val="008818AD"/>
    <w:rsid w:val="008903CB"/>
    <w:rsid w:val="00891F9E"/>
    <w:rsid w:val="00895ECE"/>
    <w:rsid w:val="00896F72"/>
    <w:rsid w:val="008A27CE"/>
    <w:rsid w:val="008A28A6"/>
    <w:rsid w:val="008B3523"/>
    <w:rsid w:val="008C0B8D"/>
    <w:rsid w:val="008C1720"/>
    <w:rsid w:val="008C6CE1"/>
    <w:rsid w:val="008D354D"/>
    <w:rsid w:val="008D480C"/>
    <w:rsid w:val="008D6B94"/>
    <w:rsid w:val="008E2AF2"/>
    <w:rsid w:val="008F6C6C"/>
    <w:rsid w:val="009011F0"/>
    <w:rsid w:val="00907490"/>
    <w:rsid w:val="00923AB9"/>
    <w:rsid w:val="0092497B"/>
    <w:rsid w:val="00924E8D"/>
    <w:rsid w:val="00925625"/>
    <w:rsid w:val="00932166"/>
    <w:rsid w:val="00935D61"/>
    <w:rsid w:val="00940B9C"/>
    <w:rsid w:val="009449F5"/>
    <w:rsid w:val="00954A9D"/>
    <w:rsid w:val="00972832"/>
    <w:rsid w:val="0097422C"/>
    <w:rsid w:val="009750E0"/>
    <w:rsid w:val="009A3CE8"/>
    <w:rsid w:val="009A6B3B"/>
    <w:rsid w:val="009B1C82"/>
    <w:rsid w:val="009B1E2A"/>
    <w:rsid w:val="009B6AFE"/>
    <w:rsid w:val="009C2B0E"/>
    <w:rsid w:val="009C655D"/>
    <w:rsid w:val="009D3E8E"/>
    <w:rsid w:val="009D4A2A"/>
    <w:rsid w:val="009E0BB0"/>
    <w:rsid w:val="009F2131"/>
    <w:rsid w:val="009F731A"/>
    <w:rsid w:val="00A212E2"/>
    <w:rsid w:val="00A2638C"/>
    <w:rsid w:val="00A33625"/>
    <w:rsid w:val="00A35F19"/>
    <w:rsid w:val="00A36404"/>
    <w:rsid w:val="00A40538"/>
    <w:rsid w:val="00A436AD"/>
    <w:rsid w:val="00A44F49"/>
    <w:rsid w:val="00A50436"/>
    <w:rsid w:val="00A6095C"/>
    <w:rsid w:val="00A660C9"/>
    <w:rsid w:val="00A667B5"/>
    <w:rsid w:val="00A6721B"/>
    <w:rsid w:val="00A712C6"/>
    <w:rsid w:val="00A73483"/>
    <w:rsid w:val="00A75A28"/>
    <w:rsid w:val="00A763D9"/>
    <w:rsid w:val="00A8376B"/>
    <w:rsid w:val="00AB0C7F"/>
    <w:rsid w:val="00AB60FC"/>
    <w:rsid w:val="00AD3398"/>
    <w:rsid w:val="00AD4EB0"/>
    <w:rsid w:val="00AE00B5"/>
    <w:rsid w:val="00AE0C11"/>
    <w:rsid w:val="00AE16A7"/>
    <w:rsid w:val="00AE3137"/>
    <w:rsid w:val="00AE60B1"/>
    <w:rsid w:val="00B007AA"/>
    <w:rsid w:val="00B020C1"/>
    <w:rsid w:val="00B17288"/>
    <w:rsid w:val="00B22C45"/>
    <w:rsid w:val="00B2743B"/>
    <w:rsid w:val="00B41703"/>
    <w:rsid w:val="00B5031A"/>
    <w:rsid w:val="00B50C74"/>
    <w:rsid w:val="00B50F60"/>
    <w:rsid w:val="00B5246D"/>
    <w:rsid w:val="00B6182E"/>
    <w:rsid w:val="00B61D09"/>
    <w:rsid w:val="00B646B2"/>
    <w:rsid w:val="00B66392"/>
    <w:rsid w:val="00B7638E"/>
    <w:rsid w:val="00B80AE0"/>
    <w:rsid w:val="00B8546C"/>
    <w:rsid w:val="00B95186"/>
    <w:rsid w:val="00BA0EDD"/>
    <w:rsid w:val="00BA70C0"/>
    <w:rsid w:val="00BB0485"/>
    <w:rsid w:val="00BB674F"/>
    <w:rsid w:val="00BB7166"/>
    <w:rsid w:val="00BC2B02"/>
    <w:rsid w:val="00BC459F"/>
    <w:rsid w:val="00BD1E66"/>
    <w:rsid w:val="00BD2E64"/>
    <w:rsid w:val="00BE6DAE"/>
    <w:rsid w:val="00BE72FF"/>
    <w:rsid w:val="00BF11EE"/>
    <w:rsid w:val="00BF1B9F"/>
    <w:rsid w:val="00C00DD2"/>
    <w:rsid w:val="00C102B3"/>
    <w:rsid w:val="00C21882"/>
    <w:rsid w:val="00C32753"/>
    <w:rsid w:val="00C43266"/>
    <w:rsid w:val="00C521A8"/>
    <w:rsid w:val="00C52C8A"/>
    <w:rsid w:val="00C6338F"/>
    <w:rsid w:val="00C668E4"/>
    <w:rsid w:val="00C7464D"/>
    <w:rsid w:val="00C82AE9"/>
    <w:rsid w:val="00C878FD"/>
    <w:rsid w:val="00C90705"/>
    <w:rsid w:val="00C92B28"/>
    <w:rsid w:val="00C93586"/>
    <w:rsid w:val="00CA351A"/>
    <w:rsid w:val="00CA742B"/>
    <w:rsid w:val="00CA7AB3"/>
    <w:rsid w:val="00CB3EAC"/>
    <w:rsid w:val="00CB78C7"/>
    <w:rsid w:val="00CC0397"/>
    <w:rsid w:val="00CC1DCC"/>
    <w:rsid w:val="00CC2957"/>
    <w:rsid w:val="00CC7175"/>
    <w:rsid w:val="00CD1588"/>
    <w:rsid w:val="00CD648F"/>
    <w:rsid w:val="00CE0068"/>
    <w:rsid w:val="00CE04B7"/>
    <w:rsid w:val="00CE4B07"/>
    <w:rsid w:val="00CF2D50"/>
    <w:rsid w:val="00CF3C20"/>
    <w:rsid w:val="00D16931"/>
    <w:rsid w:val="00D17669"/>
    <w:rsid w:val="00D21C8B"/>
    <w:rsid w:val="00D23EAF"/>
    <w:rsid w:val="00D26C8D"/>
    <w:rsid w:val="00D27B8D"/>
    <w:rsid w:val="00D317D0"/>
    <w:rsid w:val="00D32E02"/>
    <w:rsid w:val="00D3503C"/>
    <w:rsid w:val="00D37021"/>
    <w:rsid w:val="00D406EA"/>
    <w:rsid w:val="00D43CD8"/>
    <w:rsid w:val="00D63AEE"/>
    <w:rsid w:val="00D70A58"/>
    <w:rsid w:val="00D80C60"/>
    <w:rsid w:val="00D83A4E"/>
    <w:rsid w:val="00D97F20"/>
    <w:rsid w:val="00DA4779"/>
    <w:rsid w:val="00DA4FBD"/>
    <w:rsid w:val="00DB4EE8"/>
    <w:rsid w:val="00DB60F1"/>
    <w:rsid w:val="00DB7A58"/>
    <w:rsid w:val="00DD4DC1"/>
    <w:rsid w:val="00DD6FDB"/>
    <w:rsid w:val="00DE2B76"/>
    <w:rsid w:val="00E04E62"/>
    <w:rsid w:val="00E06A28"/>
    <w:rsid w:val="00E149E7"/>
    <w:rsid w:val="00E241BE"/>
    <w:rsid w:val="00E24498"/>
    <w:rsid w:val="00E30FCC"/>
    <w:rsid w:val="00E311DE"/>
    <w:rsid w:val="00E3389F"/>
    <w:rsid w:val="00E442C7"/>
    <w:rsid w:val="00E4446A"/>
    <w:rsid w:val="00E50F02"/>
    <w:rsid w:val="00E64446"/>
    <w:rsid w:val="00E655DE"/>
    <w:rsid w:val="00E67D66"/>
    <w:rsid w:val="00E8059B"/>
    <w:rsid w:val="00E8384A"/>
    <w:rsid w:val="00E940D3"/>
    <w:rsid w:val="00E95001"/>
    <w:rsid w:val="00E95711"/>
    <w:rsid w:val="00E95D2A"/>
    <w:rsid w:val="00E96D85"/>
    <w:rsid w:val="00EB0797"/>
    <w:rsid w:val="00EC156A"/>
    <w:rsid w:val="00ED689E"/>
    <w:rsid w:val="00EE0767"/>
    <w:rsid w:val="00EE299C"/>
    <w:rsid w:val="00EF48F0"/>
    <w:rsid w:val="00EF79ED"/>
    <w:rsid w:val="00F14ED9"/>
    <w:rsid w:val="00F1718F"/>
    <w:rsid w:val="00F202A7"/>
    <w:rsid w:val="00F3062D"/>
    <w:rsid w:val="00F36ACA"/>
    <w:rsid w:val="00F44BA8"/>
    <w:rsid w:val="00F560C6"/>
    <w:rsid w:val="00F60F4E"/>
    <w:rsid w:val="00F656BE"/>
    <w:rsid w:val="00F66150"/>
    <w:rsid w:val="00F8381B"/>
    <w:rsid w:val="00F97A11"/>
    <w:rsid w:val="00FA4C54"/>
    <w:rsid w:val="00FB17C1"/>
    <w:rsid w:val="00FB19AE"/>
    <w:rsid w:val="00FB1B44"/>
    <w:rsid w:val="00FC14B6"/>
    <w:rsid w:val="00FC1DC7"/>
    <w:rsid w:val="00FD1289"/>
    <w:rsid w:val="00FD529E"/>
    <w:rsid w:val="00FD61D0"/>
    <w:rsid w:val="00FD70C6"/>
    <w:rsid w:val="00FE37BB"/>
    <w:rsid w:val="00FF2971"/>
    <w:rsid w:val="00FF304A"/>
    <w:rsid w:val="00FF34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20B72891"/>
  <w15:docId w15:val="{F8D8BF2F-A17B-49A9-A0CC-475F72483B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/>
    <w:lsdException w:name="heading 2" w:semiHidden="1" w:uiPriority="9" w:unhideWhenUsed="1"/>
    <w:lsdException w:name="heading 3" w:semiHidden="1" w:uiPriority="9" w:unhideWhenUsed="1"/>
    <w:lsdException w:name="heading 4" w:semiHidden="1" w:uiPriority="9" w:unhideWhenUsed="1"/>
    <w:lsdException w:name="heading 5" w:semiHidden="1" w:uiPriority="9" w:unhideWhenUsed="1"/>
    <w:lsdException w:name="heading 6" w:semiHidden="1" w:uiPriority="9" w:unhideWhenUsed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D23EAF"/>
    <w:pPr>
      <w:spacing w:after="0" w:line="260" w:lineRule="exact"/>
      <w:jc w:val="both"/>
    </w:pPr>
    <w:rPr>
      <w:rFonts w:ascii="Arial" w:hAnsi="Arial"/>
      <w:color w:val="000000" w:themeColor="background2"/>
    </w:rPr>
  </w:style>
  <w:style w:type="paragraph" w:styleId="berschrift1">
    <w:name w:val="heading 1"/>
    <w:basedOn w:val="berschrift2"/>
    <w:next w:val="Standard"/>
    <w:link w:val="berschrift1Zchn"/>
    <w:uiPriority w:val="9"/>
    <w:rsid w:val="00212B1B"/>
    <w:pPr>
      <w:outlineLvl w:val="0"/>
    </w:pPr>
    <w:rPr>
      <w:color w:val="8FAD15" w:themeColor="accent5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rsid w:val="00212B1B"/>
    <w:pPr>
      <w:spacing w:line="360" w:lineRule="auto"/>
      <w:jc w:val="center"/>
      <w:outlineLvl w:val="1"/>
    </w:pPr>
    <w:rPr>
      <w:b/>
      <w:color w:val="FF8200" w:themeColor="accent3"/>
      <w:sz w:val="32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rsid w:val="00212B1B"/>
    <w:pPr>
      <w:outlineLvl w:val="2"/>
    </w:pPr>
    <w:rPr>
      <w:color w:val="FF8200" w:themeColor="accent3"/>
      <w:sz w:val="28"/>
    </w:rPr>
  </w:style>
  <w:style w:type="paragraph" w:styleId="berschrift4">
    <w:name w:val="heading 4"/>
    <w:basedOn w:val="Standard"/>
    <w:next w:val="Standard"/>
    <w:link w:val="berschrift4Zchn"/>
    <w:uiPriority w:val="9"/>
    <w:unhideWhenUsed/>
    <w:rsid w:val="00212B1B"/>
    <w:pPr>
      <w:outlineLvl w:val="3"/>
    </w:pPr>
    <w:rPr>
      <w:color w:val="FF8200" w:themeColor="accent3"/>
    </w:rPr>
  </w:style>
  <w:style w:type="paragraph" w:styleId="berschrift5">
    <w:name w:val="heading 5"/>
    <w:basedOn w:val="Standard"/>
    <w:next w:val="Standard"/>
    <w:link w:val="berschrift5Zchn"/>
    <w:uiPriority w:val="9"/>
    <w:unhideWhenUsed/>
    <w:rsid w:val="00397A41"/>
    <w:pPr>
      <w:spacing w:before="120" w:after="120"/>
      <w:outlineLvl w:val="4"/>
    </w:pPr>
    <w:rPr>
      <w:b/>
      <w:sz w:val="24"/>
    </w:rPr>
  </w:style>
  <w:style w:type="paragraph" w:styleId="berschrift6">
    <w:name w:val="heading 6"/>
    <w:basedOn w:val="Standard"/>
    <w:next w:val="Standard"/>
    <w:link w:val="berschrift6Zchn"/>
    <w:uiPriority w:val="9"/>
    <w:unhideWhenUsed/>
    <w:rsid w:val="00212B1B"/>
    <w:pPr>
      <w:spacing w:line="360" w:lineRule="auto"/>
      <w:jc w:val="center"/>
      <w:outlineLvl w:val="5"/>
    </w:pPr>
    <w:rPr>
      <w:b/>
      <w:color w:val="FF8200" w:themeColor="accent3"/>
      <w:sz w:val="3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Aufzhlungszeichen">
    <w:name w:val="List Bullet"/>
    <w:basedOn w:val="Standard"/>
    <w:next w:val="Standard"/>
    <w:link w:val="AufzhlungszeichenZchn"/>
    <w:autoRedefine/>
    <w:uiPriority w:val="99"/>
    <w:unhideWhenUsed/>
    <w:rsid w:val="00312B91"/>
    <w:pPr>
      <w:numPr>
        <w:numId w:val="3"/>
      </w:numPr>
      <w:tabs>
        <w:tab w:val="left" w:pos="284"/>
      </w:tabs>
      <w:spacing w:before="120" w:after="120" w:line="240" w:lineRule="auto"/>
      <w:ind w:left="1151" w:hanging="357"/>
      <w:contextualSpacing/>
      <w:outlineLvl w:val="2"/>
    </w:pPr>
    <w:rPr>
      <w:rFonts w:ascii="Frutiger LT Std" w:eastAsia="Calibri" w:hAnsi="Frutiger LT Std" w:cs="Arial"/>
      <w:bCs/>
      <w:sz w:val="20"/>
      <w:szCs w:val="20"/>
    </w:rPr>
  </w:style>
  <w:style w:type="character" w:customStyle="1" w:styleId="AufzhlungszeichenZchn">
    <w:name w:val="Aufzählungszeichen Zchn"/>
    <w:basedOn w:val="Absatz-Standardschriftart"/>
    <w:link w:val="Aufzhlungszeichen"/>
    <w:uiPriority w:val="99"/>
    <w:rsid w:val="00312B91"/>
    <w:rPr>
      <w:rFonts w:ascii="Frutiger LT Std" w:eastAsia="Calibri" w:hAnsi="Frutiger LT Std" w:cs="Arial"/>
      <w:bCs/>
      <w:sz w:val="20"/>
      <w:szCs w:val="20"/>
    </w:rPr>
  </w:style>
  <w:style w:type="paragraph" w:styleId="Textkrper-Zeileneinzug">
    <w:name w:val="Body Text Indent"/>
    <w:basedOn w:val="Standard"/>
    <w:link w:val="Textkrper-ZeileneinzugZchn"/>
    <w:uiPriority w:val="99"/>
    <w:unhideWhenUsed/>
    <w:rsid w:val="00CC2957"/>
    <w:pPr>
      <w:spacing w:line="240" w:lineRule="auto"/>
      <w:ind w:left="709"/>
      <w:outlineLvl w:val="3"/>
    </w:pPr>
    <w:rPr>
      <w:rFonts w:ascii="Frutiger LT Std" w:eastAsia="Calibri" w:hAnsi="Frutiger LT Std" w:cs="Calibri"/>
      <w:sz w:val="20"/>
    </w:rPr>
  </w:style>
  <w:style w:type="character" w:customStyle="1" w:styleId="Textkrper-ZeileneinzugZchn">
    <w:name w:val="Textkörper-Zeileneinzug Zchn"/>
    <w:basedOn w:val="Absatz-Standardschriftart"/>
    <w:link w:val="Textkrper-Zeileneinzug"/>
    <w:uiPriority w:val="99"/>
    <w:rsid w:val="00CC2957"/>
    <w:rPr>
      <w:rFonts w:ascii="Frutiger LT Std" w:eastAsia="Calibri" w:hAnsi="Frutiger LT Std" w:cs="Calibri"/>
      <w:color w:val="000000" w:themeColor="background2"/>
      <w:sz w:val="20"/>
    </w:rPr>
  </w:style>
  <w:style w:type="paragraph" w:styleId="Kopfzeile">
    <w:name w:val="header"/>
    <w:basedOn w:val="Standard"/>
    <w:link w:val="KopfzeileZchn"/>
    <w:uiPriority w:val="99"/>
    <w:unhideWhenUsed/>
    <w:rsid w:val="008057CF"/>
    <w:pPr>
      <w:tabs>
        <w:tab w:val="center" w:pos="4536"/>
        <w:tab w:val="right" w:pos="9072"/>
      </w:tabs>
      <w:spacing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8057CF"/>
    <w:rPr>
      <w:rFonts w:ascii="Arial" w:hAnsi="Arial"/>
    </w:rPr>
  </w:style>
  <w:style w:type="paragraph" w:styleId="Fuzeile">
    <w:name w:val="footer"/>
    <w:basedOn w:val="Standard"/>
    <w:link w:val="FuzeileZchn"/>
    <w:unhideWhenUsed/>
    <w:rsid w:val="00594196"/>
    <w:pPr>
      <w:tabs>
        <w:tab w:val="center" w:pos="4536"/>
        <w:tab w:val="right" w:pos="9072"/>
      </w:tabs>
      <w:spacing w:line="180" w:lineRule="exact"/>
      <w:jc w:val="center"/>
    </w:pPr>
    <w:rPr>
      <w:sz w:val="14"/>
    </w:rPr>
  </w:style>
  <w:style w:type="character" w:customStyle="1" w:styleId="FuzeileZchn">
    <w:name w:val="Fußzeile Zchn"/>
    <w:basedOn w:val="Absatz-Standardschriftart"/>
    <w:link w:val="Fuzeile"/>
    <w:rsid w:val="00594196"/>
    <w:rPr>
      <w:rFonts w:ascii="Arial" w:hAnsi="Arial"/>
      <w:color w:val="000000" w:themeColor="background2"/>
      <w:sz w:val="14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057C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8057CF"/>
    <w:rPr>
      <w:rFonts w:ascii="Tahoma" w:hAnsi="Tahoma" w:cs="Tahoma"/>
      <w:sz w:val="16"/>
      <w:szCs w:val="16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212B1B"/>
    <w:rPr>
      <w:rFonts w:ascii="Arial" w:hAnsi="Arial"/>
      <w:b/>
      <w:color w:val="8FAD15" w:themeColor="accent5"/>
      <w:sz w:val="32"/>
      <w:lang w:val="en-US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212B1B"/>
    <w:rPr>
      <w:rFonts w:ascii="Arial" w:hAnsi="Arial"/>
      <w:b/>
      <w:color w:val="FF8200" w:themeColor="accent3"/>
      <w:sz w:val="32"/>
      <w:lang w:val="en-US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212B1B"/>
    <w:rPr>
      <w:rFonts w:ascii="Arial" w:hAnsi="Arial"/>
      <w:color w:val="FF8200" w:themeColor="accent3"/>
      <w:sz w:val="28"/>
      <w:lang w:val="en-US"/>
    </w:rPr>
  </w:style>
  <w:style w:type="character" w:customStyle="1" w:styleId="berschrift4Zchn">
    <w:name w:val="Überschrift 4 Zchn"/>
    <w:basedOn w:val="Absatz-Standardschriftart"/>
    <w:link w:val="berschrift4"/>
    <w:uiPriority w:val="9"/>
    <w:rsid w:val="00212B1B"/>
    <w:rPr>
      <w:rFonts w:ascii="Arial" w:hAnsi="Arial"/>
      <w:color w:val="FF8200" w:themeColor="accent3"/>
      <w:lang w:val="en-US"/>
    </w:rPr>
  </w:style>
  <w:style w:type="character" w:styleId="Fett">
    <w:name w:val="Strong"/>
    <w:uiPriority w:val="22"/>
    <w:rsid w:val="00397A41"/>
    <w:rPr>
      <w:sz w:val="24"/>
    </w:rPr>
  </w:style>
  <w:style w:type="character" w:customStyle="1" w:styleId="berschrift5Zchn">
    <w:name w:val="Überschrift 5 Zchn"/>
    <w:basedOn w:val="Absatz-Standardschriftart"/>
    <w:link w:val="berschrift5"/>
    <w:uiPriority w:val="9"/>
    <w:rsid w:val="00397A41"/>
    <w:rPr>
      <w:rFonts w:ascii="Arial" w:hAnsi="Arial"/>
      <w:b/>
      <w:color w:val="8FAD15" w:themeColor="accent5"/>
      <w:sz w:val="24"/>
      <w:lang w:val="en-US"/>
    </w:rPr>
  </w:style>
  <w:style w:type="character" w:customStyle="1" w:styleId="berschrift6Zchn">
    <w:name w:val="Überschrift 6 Zchn"/>
    <w:basedOn w:val="Absatz-Standardschriftart"/>
    <w:link w:val="berschrift6"/>
    <w:uiPriority w:val="9"/>
    <w:rsid w:val="00212B1B"/>
    <w:rPr>
      <w:rFonts w:ascii="Arial" w:hAnsi="Arial"/>
      <w:b/>
      <w:color w:val="FF8200" w:themeColor="accent3"/>
      <w:sz w:val="32"/>
      <w:lang w:val="en-US"/>
    </w:rPr>
  </w:style>
  <w:style w:type="paragraph" w:styleId="Titel">
    <w:name w:val="Title"/>
    <w:basedOn w:val="berschrift1"/>
    <w:next w:val="Standard"/>
    <w:link w:val="TitelZchn"/>
    <w:uiPriority w:val="10"/>
    <w:qFormat/>
    <w:rsid w:val="00594196"/>
    <w:pPr>
      <w:spacing w:before="120" w:after="60" w:line="240" w:lineRule="auto"/>
    </w:pPr>
    <w:rPr>
      <w:rFonts w:cs="Times New Roman (Corps CS)"/>
      <w:caps/>
      <w:noProof/>
      <w:color w:val="000000" w:themeColor="background2"/>
      <w:spacing w:val="20"/>
      <w:sz w:val="36"/>
      <w:lang w:val="en-GB"/>
    </w:rPr>
  </w:style>
  <w:style w:type="character" w:customStyle="1" w:styleId="TitelZchn">
    <w:name w:val="Titel Zchn"/>
    <w:basedOn w:val="Absatz-Standardschriftart"/>
    <w:link w:val="Titel"/>
    <w:uiPriority w:val="10"/>
    <w:rsid w:val="00594196"/>
    <w:rPr>
      <w:rFonts w:ascii="Arial" w:hAnsi="Arial" w:cs="Times New Roman (Corps CS)"/>
      <w:b/>
      <w:caps/>
      <w:noProof/>
      <w:color w:val="000000" w:themeColor="background2"/>
      <w:spacing w:val="20"/>
      <w:sz w:val="36"/>
      <w:lang w:val="en-GB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A212E2"/>
    <w:pPr>
      <w:numPr>
        <w:ilvl w:val="1"/>
      </w:numPr>
      <w:spacing w:before="160" w:after="200" w:line="320" w:lineRule="exact"/>
      <w:ind w:right="567"/>
    </w:pPr>
    <w:rPr>
      <w:rFonts w:eastAsiaTheme="majorEastAsia" w:cstheme="majorBidi"/>
      <w:b/>
      <w:iCs/>
      <w:caps/>
      <w:color w:val="FFEB00" w:themeColor="text2"/>
      <w:spacing w:val="15"/>
      <w:szCs w:val="24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A212E2"/>
    <w:rPr>
      <w:rFonts w:ascii="Arial" w:eastAsiaTheme="majorEastAsia" w:hAnsi="Arial" w:cstheme="majorBidi"/>
      <w:b/>
      <w:iCs/>
      <w:caps/>
      <w:color w:val="FFEB00" w:themeColor="text2"/>
      <w:spacing w:val="15"/>
      <w:szCs w:val="24"/>
    </w:rPr>
  </w:style>
  <w:style w:type="paragraph" w:styleId="Dokumentstruktur">
    <w:name w:val="Document Map"/>
    <w:basedOn w:val="Standard"/>
    <w:link w:val="DokumentstrukturZchn"/>
    <w:uiPriority w:val="99"/>
    <w:semiHidden/>
    <w:unhideWhenUsed/>
    <w:rsid w:val="00BB0485"/>
    <w:pPr>
      <w:spacing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DokumentstrukturZchn">
    <w:name w:val="Dokumentstruktur Zchn"/>
    <w:basedOn w:val="Absatz-Standardschriftart"/>
    <w:link w:val="Dokumentstruktur"/>
    <w:uiPriority w:val="99"/>
    <w:semiHidden/>
    <w:rsid w:val="00BB0485"/>
    <w:rPr>
      <w:rFonts w:ascii="Times New Roman" w:hAnsi="Times New Roman" w:cs="Times New Roman"/>
      <w:color w:val="8FAD15" w:themeColor="accent5"/>
      <w:sz w:val="24"/>
      <w:szCs w:val="24"/>
      <w:lang w:val="en-US"/>
    </w:rPr>
  </w:style>
  <w:style w:type="paragraph" w:styleId="Datum">
    <w:name w:val="Date"/>
    <w:basedOn w:val="Standard"/>
    <w:next w:val="Standard"/>
    <w:link w:val="DatumZchn"/>
    <w:uiPriority w:val="99"/>
    <w:unhideWhenUsed/>
    <w:qFormat/>
    <w:rsid w:val="00594196"/>
    <w:pPr>
      <w:spacing w:before="780"/>
    </w:pPr>
    <w:rPr>
      <w:lang w:val="en-GB"/>
    </w:rPr>
  </w:style>
  <w:style w:type="character" w:customStyle="1" w:styleId="DatumZchn">
    <w:name w:val="Datum Zchn"/>
    <w:basedOn w:val="Absatz-Standardschriftart"/>
    <w:link w:val="Datum"/>
    <w:uiPriority w:val="99"/>
    <w:rsid w:val="00594196"/>
    <w:rPr>
      <w:rFonts w:ascii="Arial" w:hAnsi="Arial"/>
      <w:color w:val="000000" w:themeColor="background2"/>
      <w:lang w:val="en-GB"/>
    </w:rPr>
  </w:style>
  <w:style w:type="paragraph" w:customStyle="1" w:styleId="CompanyName">
    <w:name w:val="Company Name"/>
    <w:basedOn w:val="Fuzeile"/>
    <w:next w:val="Fuzeile"/>
    <w:rsid w:val="00594196"/>
    <w:rPr>
      <w:b/>
    </w:rPr>
  </w:style>
  <w:style w:type="paragraph" w:customStyle="1" w:styleId="Organization">
    <w:name w:val="Organization"/>
    <w:basedOn w:val="Fuzeile"/>
    <w:rsid w:val="00594196"/>
    <w:pPr>
      <w:spacing w:before="120" w:line="180" w:lineRule="atLeast"/>
    </w:pPr>
    <w:rPr>
      <w:b/>
      <w:caps/>
      <w:noProof/>
      <w:lang w:eastAsia="fr-FR"/>
    </w:rPr>
  </w:style>
  <w:style w:type="character" w:styleId="Hyperlink">
    <w:name w:val="Hyperlink"/>
    <w:rsid w:val="00E96D85"/>
    <w:rPr>
      <w:color w:val="0000FF"/>
      <w:u w:val="single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382A11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382A11"/>
    <w:pPr>
      <w:spacing w:line="240" w:lineRule="auto"/>
      <w:jc w:val="left"/>
    </w:pPr>
    <w:rPr>
      <w:rFonts w:asciiTheme="minorHAnsi" w:hAnsiTheme="minorHAnsi"/>
      <w:color w:val="auto"/>
      <w:sz w:val="20"/>
      <w:szCs w:val="20"/>
      <w:lang w:val="de-DE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382A11"/>
    <w:rPr>
      <w:sz w:val="20"/>
      <w:szCs w:val="20"/>
      <w:lang w:val="de-DE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626C0E"/>
    <w:pPr>
      <w:jc w:val="both"/>
    </w:pPr>
    <w:rPr>
      <w:rFonts w:ascii="Arial" w:hAnsi="Arial"/>
      <w:b/>
      <w:bCs/>
      <w:color w:val="000000" w:themeColor="background2"/>
      <w:lang w:val="fr-FR"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626C0E"/>
    <w:rPr>
      <w:rFonts w:ascii="Arial" w:hAnsi="Arial"/>
      <w:b/>
      <w:bCs/>
      <w:color w:val="000000" w:themeColor="background2"/>
      <w:sz w:val="20"/>
      <w:szCs w:val="20"/>
      <w:lang w:val="de-DE"/>
    </w:rPr>
  </w:style>
  <w:style w:type="paragraph" w:customStyle="1" w:styleId="Default">
    <w:name w:val="Default"/>
    <w:rsid w:val="001C3098"/>
    <w:pPr>
      <w:autoSpaceDE w:val="0"/>
      <w:autoSpaceDN w:val="0"/>
      <w:adjustRightInd w:val="0"/>
      <w:spacing w:after="0" w:line="240" w:lineRule="auto"/>
    </w:pPr>
    <w:rPr>
      <w:rFonts w:ascii="Weber Medium" w:hAnsi="Weber Medium" w:cs="Weber Medium"/>
      <w:color w:val="000000"/>
      <w:sz w:val="24"/>
      <w:szCs w:val="24"/>
      <w:lang w:val="de-DE"/>
    </w:rPr>
  </w:style>
  <w:style w:type="character" w:customStyle="1" w:styleId="A0">
    <w:name w:val="A0"/>
    <w:uiPriority w:val="99"/>
    <w:rsid w:val="001C3098"/>
    <w:rPr>
      <w:rFonts w:cs="Weber Medium"/>
      <w:color w:val="000000"/>
      <w:sz w:val="30"/>
      <w:szCs w:val="30"/>
    </w:rPr>
  </w:style>
  <w:style w:type="paragraph" w:styleId="Listenabsatz">
    <w:name w:val="List Paragraph"/>
    <w:basedOn w:val="Standard"/>
    <w:uiPriority w:val="34"/>
    <w:rsid w:val="00A36404"/>
    <w:pPr>
      <w:ind w:left="720"/>
      <w:contextualSpacing/>
    </w:pPr>
  </w:style>
  <w:style w:type="character" w:styleId="NichtaufgelsteErwhnung">
    <w:name w:val="Unresolved Mention"/>
    <w:basedOn w:val="Absatz-Standardschriftart"/>
    <w:uiPriority w:val="99"/>
    <w:semiHidden/>
    <w:unhideWhenUsed/>
    <w:rsid w:val="002B4FDF"/>
    <w:rPr>
      <w:color w:val="605E5C"/>
      <w:shd w:val="clear" w:color="auto" w:fill="E1DFDD"/>
    </w:rPr>
  </w:style>
  <w:style w:type="paragraph" w:styleId="berarbeitung">
    <w:name w:val="Revision"/>
    <w:hidden/>
    <w:uiPriority w:val="99"/>
    <w:semiHidden/>
    <w:rsid w:val="00E50F02"/>
    <w:pPr>
      <w:spacing w:after="0" w:line="240" w:lineRule="auto"/>
    </w:pPr>
    <w:rPr>
      <w:rFonts w:ascii="Arial" w:hAnsi="Arial"/>
      <w:color w:val="000000" w:themeColor="background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2509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03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404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103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171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046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077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901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png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1.png"/><Relationship Id="rId17" Type="http://schemas.openxmlformats.org/officeDocument/2006/relationships/footer" Target="footer2.xml"/><Relationship Id="rId2" Type="http://schemas.openxmlformats.org/officeDocument/2006/relationships/customXml" Target="../customXml/item2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yperlink" Target="http://www.de.weber/innovationen/fliesenverlegung/bluecomfort-produktfamilie" TargetMode="External"/><Relationship Id="rId5" Type="http://schemas.openxmlformats.org/officeDocument/2006/relationships/numbering" Target="numbering.xml"/><Relationship Id="rId15" Type="http://schemas.openxmlformats.org/officeDocument/2006/relationships/footer" Target="footer1.xml"/><Relationship Id="rId10" Type="http://schemas.openxmlformats.org/officeDocument/2006/relationships/endnotes" Target="endnotes.xml"/><Relationship Id="rId19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mailto:christian.poprawa@sg-weber.de" TargetMode="Externa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E0401567\Desktop\CHARTES%20GARPHIQUE\Nouveau%20dossier\Press%20release\PRESS_RELEASE_ENDORSED-BRAND-WEBER.dotx" TargetMode="External"/></Relationships>
</file>

<file path=word/theme/theme1.xml><?xml version="1.0" encoding="utf-8"?>
<a:theme xmlns:a="http://schemas.openxmlformats.org/drawingml/2006/main" name="Thème Office">
  <a:themeElements>
    <a:clrScheme name="WEBER">
      <a:dk1>
        <a:srgbClr val="5A4C40"/>
      </a:dk1>
      <a:lt1>
        <a:sysClr val="window" lastClr="FFFFFF"/>
      </a:lt1>
      <a:dk2>
        <a:srgbClr val="FFEB00"/>
      </a:dk2>
      <a:lt2>
        <a:srgbClr val="000000"/>
      </a:lt2>
      <a:accent1>
        <a:srgbClr val="00A5DF"/>
      </a:accent1>
      <a:accent2>
        <a:srgbClr val="FFEB00"/>
      </a:accent2>
      <a:accent3>
        <a:srgbClr val="FF8200"/>
      </a:accent3>
      <a:accent4>
        <a:srgbClr val="D0006F"/>
      </a:accent4>
      <a:accent5>
        <a:srgbClr val="8FAD15"/>
      </a:accent5>
      <a:accent6>
        <a:srgbClr val="17428C"/>
      </a:accent6>
      <a:hlink>
        <a:srgbClr val="000000"/>
      </a:hlink>
      <a:folHlink>
        <a:srgbClr val="000000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7269f7f2-65b3-4d3c-822b-4a89e1a1cdb5">
      <Terms xmlns="http://schemas.microsoft.com/office/infopath/2007/PartnerControls"/>
    </lcf76f155ced4ddcb4097134ff3c332f>
    <TaxCatchAll xmlns="31e0f361-4fa9-4eae-ad3f-c65df60650f8" xsi:nil="true"/>
    <Datum xmlns="7269f7f2-65b3-4d3c-822b-4a89e1a1cdb5" xsi:nil="true"/>
  </documentManagement>
</p:properties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4B2C5F939B58A0488F2287B78BF91B35" ma:contentTypeVersion="18" ma:contentTypeDescription="Ein neues Dokument erstellen." ma:contentTypeScope="" ma:versionID="d8828a1a4ac833f2a4c2c6d0843a3eab">
  <xsd:schema xmlns:xsd="http://www.w3.org/2001/XMLSchema" xmlns:xs="http://www.w3.org/2001/XMLSchema" xmlns:p="http://schemas.microsoft.com/office/2006/metadata/properties" xmlns:ns2="7269f7f2-65b3-4d3c-822b-4a89e1a1cdb5" xmlns:ns3="31e0f361-4fa9-4eae-ad3f-c65df60650f8" targetNamespace="http://schemas.microsoft.com/office/2006/metadata/properties" ma:root="true" ma:fieldsID="2d942880dbec383c85aa14d271f6c21a" ns2:_="" ns3:_="">
    <xsd:import namespace="7269f7f2-65b3-4d3c-822b-4a89e1a1cdb5"/>
    <xsd:import namespace="31e0f361-4fa9-4eae-ad3f-c65df60650f8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Location" minOccurs="0"/>
                <xsd:element ref="ns2:MediaLengthInSeconds" minOccurs="0"/>
                <xsd:element ref="ns2:MediaServiceAutoKeyPoints" minOccurs="0"/>
                <xsd:element ref="ns2:MediaServiceKeyPoints" minOccurs="0"/>
                <xsd:element ref="ns2:lcf76f155ced4ddcb4097134ff3c332f" minOccurs="0"/>
                <xsd:element ref="ns3:TaxCatchAll" minOccurs="0"/>
                <xsd:element ref="ns2:Datum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269f7f2-65b3-4d3c-822b-4a89e1a1cdb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LengthInSeconds" ma:index="18" nillable="true" ma:displayName="Length (seconds)" ma:internalName="MediaLengthInSeconds" ma:readOnly="true">
      <xsd:simpleType>
        <xsd:restriction base="dms:Unknown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22" nillable="true" ma:taxonomy="true" ma:internalName="lcf76f155ced4ddcb4097134ff3c332f" ma:taxonomyFieldName="MediaServiceImageTags" ma:displayName="Bildmarkierungen" ma:readOnly="false" ma:fieldId="{5cf76f15-5ced-4ddc-b409-7134ff3c332f}" ma:taxonomyMulti="true" ma:sspId="8a8e937e-a000-4b8d-b995-2f10e0fc0729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Datum" ma:index="24" nillable="true" ma:displayName="Datum" ma:format="DateOnly" ma:internalName="Datum">
      <xsd:simpleType>
        <xsd:restriction base="dms:DateTime"/>
      </xsd:simpleType>
    </xsd:element>
    <xsd:element name="MediaServiceObjectDetectorVersions" ma:index="25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1e0f361-4fa9-4eae-ad3f-c65df60650f8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Freigegeben für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Freigegeben für -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39b7d5f7-0a10-4221-ba8c-e47f0a3f3d59}" ma:internalName="TaxCatchAll" ma:showField="CatchAllData" ma:web="31e0f361-4fa9-4eae-ad3f-c65df60650f8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0A22BDAC-BF1A-49B6-88FA-58410CCA1F30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3DDFEF70-0237-4E9B-A078-8C53487B951B}">
  <ds:schemaRefs>
    <ds:schemaRef ds:uri="http://schemas.microsoft.com/office/2006/metadata/properties"/>
    <ds:schemaRef ds:uri="http://schemas.microsoft.com/office/infopath/2007/PartnerControls"/>
    <ds:schemaRef ds:uri="7269f7f2-65b3-4d3c-822b-4a89e1a1cdb5"/>
    <ds:schemaRef ds:uri="31e0f361-4fa9-4eae-ad3f-c65df60650f8"/>
  </ds:schemaRefs>
</ds:datastoreItem>
</file>

<file path=customXml/itemProps3.xml><?xml version="1.0" encoding="utf-8"?>
<ds:datastoreItem xmlns:ds="http://schemas.openxmlformats.org/officeDocument/2006/customXml" ds:itemID="{4AF32412-A508-4A34-9B9E-1E5A51A5D989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3003F584-8BCC-4822-88C1-81555EAD2AA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269f7f2-65b3-4d3c-822b-4a89e1a1cdb5"/>
    <ds:schemaRef ds:uri="31e0f361-4fa9-4eae-ad3f-c65df60650f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PRESS_RELEASE_ENDORSED-BRAND-WEBER.dotx</Template>
  <TotalTime>0</TotalTime>
  <Pages>3</Pages>
  <Words>567</Words>
  <Characters>4344</Characters>
  <Application>Microsoft Office Word</Application>
  <DocSecurity>0</DocSecurity>
  <Lines>36</Lines>
  <Paragraphs>9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Titre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4902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Goux, Emilie</dc:creator>
  <cp:lastModifiedBy>Terstegen, Christina</cp:lastModifiedBy>
  <cp:revision>16</cp:revision>
  <cp:lastPrinted>2019-11-05T17:09:00Z</cp:lastPrinted>
  <dcterms:created xsi:type="dcterms:W3CDTF">2023-11-03T15:59:00Z</dcterms:created>
  <dcterms:modified xsi:type="dcterms:W3CDTF">2023-11-08T16:09:00Z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ced06422-c515-4a4e-a1f2-e6a0c0200eae_Enabled">
    <vt:lpwstr>true</vt:lpwstr>
  </property>
  <property fmtid="{D5CDD505-2E9C-101B-9397-08002B2CF9AE}" pid="3" name="MSIP_Label_ced06422-c515-4a4e-a1f2-e6a0c0200eae_SetDate">
    <vt:lpwstr>2022-04-13T05:22:19Z</vt:lpwstr>
  </property>
  <property fmtid="{D5CDD505-2E9C-101B-9397-08002B2CF9AE}" pid="4" name="MSIP_Label_ced06422-c515-4a4e-a1f2-e6a0c0200eae_Method">
    <vt:lpwstr>Standard</vt:lpwstr>
  </property>
  <property fmtid="{D5CDD505-2E9C-101B-9397-08002B2CF9AE}" pid="5" name="MSIP_Label_ced06422-c515-4a4e-a1f2-e6a0c0200eae_Name">
    <vt:lpwstr>Unclassifed</vt:lpwstr>
  </property>
  <property fmtid="{D5CDD505-2E9C-101B-9397-08002B2CF9AE}" pid="6" name="MSIP_Label_ced06422-c515-4a4e-a1f2-e6a0c0200eae_SiteId">
    <vt:lpwstr>e339bd4b-2e3b-4035-a452-2112d502f2ff</vt:lpwstr>
  </property>
  <property fmtid="{D5CDD505-2E9C-101B-9397-08002B2CF9AE}" pid="7" name="MSIP_Label_ced06422-c515-4a4e-a1f2-e6a0c0200eae_ActionId">
    <vt:lpwstr>edbaf319-45a5-4e71-9f08-4c6d9122b4a8</vt:lpwstr>
  </property>
  <property fmtid="{D5CDD505-2E9C-101B-9397-08002B2CF9AE}" pid="8" name="MSIP_Label_ced06422-c515-4a4e-a1f2-e6a0c0200eae_ContentBits">
    <vt:lpwstr>0</vt:lpwstr>
  </property>
  <property fmtid="{D5CDD505-2E9C-101B-9397-08002B2CF9AE}" pid="9" name="ContentTypeId">
    <vt:lpwstr>0x0101004B2C5F939B58A0488F2287B78BF91B35</vt:lpwstr>
  </property>
  <property fmtid="{D5CDD505-2E9C-101B-9397-08002B2CF9AE}" pid="10" name="MediaServiceImageTags">
    <vt:lpwstr/>
  </property>
</Properties>
</file>