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0419F7" w:rsidRDefault="005A3D76" w:rsidP="002C0B79">
      <w:pPr>
        <w:pStyle w:val="berschrift1"/>
        <w:spacing w:before="0" w:line="240" w:lineRule="auto"/>
        <w:jc w:val="center"/>
        <w:rPr>
          <w:rFonts w:cstheme="majorHAnsi"/>
          <w:color w:val="8FAD15" w:themeColor="accent5"/>
          <w:sz w:val="20"/>
          <w:szCs w:val="20"/>
          <w:lang w:val="en-GB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17C593D0" w14:textId="257D7482" w:rsidR="000A45EF" w:rsidRDefault="00F3637A" w:rsidP="000A45EF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Verbesserte Rezeptur</w:t>
      </w:r>
      <w:r w:rsidR="00895F0E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 und </w:t>
      </w:r>
      <w:r w:rsidR="00F447CE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mehr Farben</w:t>
      </w: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 </w:t>
      </w:r>
      <w:r w:rsidR="00C71970" w:rsidRPr="00C71970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 </w:t>
      </w:r>
      <w:r w:rsidR="00895F0E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für die Fugen </w:t>
      </w:r>
    </w:p>
    <w:p w14:paraId="22B48B77" w14:textId="77777777" w:rsidR="00321B85" w:rsidRDefault="00321B85" w:rsidP="006B559B">
      <w:pPr>
        <w:rPr>
          <w:b/>
          <w:bCs/>
          <w:noProof/>
          <w:lang w:val="fr-FR"/>
        </w:rPr>
      </w:pPr>
    </w:p>
    <w:p w14:paraId="795ACEC7" w14:textId="6F855334" w:rsidR="006B559B" w:rsidRDefault="006B559B" w:rsidP="006B559B">
      <w:pPr>
        <w:rPr>
          <w:b/>
          <w:bCs/>
          <w:noProof/>
          <w:lang w:val="fr-FR"/>
        </w:rPr>
      </w:pPr>
    </w:p>
    <w:p w14:paraId="756A43EE" w14:textId="6C876B59" w:rsidR="00206777" w:rsidRDefault="00F3214C" w:rsidP="00C01769">
      <w:pPr>
        <w:rPr>
          <w:rFonts w:cstheme="majorBidi"/>
          <w:noProof/>
          <w:lang w:val="de-DE"/>
        </w:rPr>
      </w:pPr>
      <w:r w:rsidRPr="00F3214C">
        <w:rPr>
          <w:rFonts w:cstheme="majorBidi"/>
          <w:b/>
          <w:bCs/>
          <w:noProof/>
          <w:lang w:val="de-DE"/>
        </w:rPr>
        <w:t xml:space="preserve">Düsseldorf, </w:t>
      </w:r>
      <w:r w:rsidR="00FC24B4">
        <w:rPr>
          <w:rFonts w:cstheme="majorBidi"/>
          <w:b/>
          <w:bCs/>
          <w:noProof/>
          <w:lang w:val="de-DE"/>
        </w:rPr>
        <w:t>22</w:t>
      </w:r>
      <w:r w:rsidR="00EE0C41">
        <w:rPr>
          <w:rFonts w:cstheme="majorBidi"/>
          <w:b/>
          <w:bCs/>
          <w:noProof/>
          <w:lang w:val="de-DE"/>
        </w:rPr>
        <w:t>. Mai</w:t>
      </w:r>
      <w:r w:rsidRPr="00F3214C">
        <w:rPr>
          <w:rFonts w:cstheme="majorBidi"/>
          <w:b/>
          <w:bCs/>
          <w:noProof/>
          <w:lang w:val="de-DE"/>
        </w:rPr>
        <w:t xml:space="preserve"> 202</w:t>
      </w:r>
      <w:r w:rsidR="00186DE7">
        <w:rPr>
          <w:rFonts w:cstheme="majorBidi"/>
          <w:b/>
          <w:bCs/>
          <w:noProof/>
          <w:lang w:val="de-DE"/>
        </w:rPr>
        <w:t>5</w:t>
      </w:r>
      <w:r w:rsidRPr="00F3214C">
        <w:rPr>
          <w:rFonts w:cstheme="majorBidi"/>
          <w:b/>
          <w:bCs/>
          <w:noProof/>
          <w:lang w:val="de-DE"/>
        </w:rPr>
        <w:t>.</w:t>
      </w:r>
      <w:r>
        <w:rPr>
          <w:rFonts w:cstheme="majorBidi"/>
          <w:noProof/>
          <w:lang w:val="de-DE"/>
        </w:rPr>
        <w:t xml:space="preserve"> </w:t>
      </w:r>
      <w:r w:rsidR="00C01769">
        <w:rPr>
          <w:rFonts w:cstheme="majorBidi"/>
          <w:noProof/>
          <w:lang w:val="de-DE"/>
        </w:rPr>
        <w:t>M</w:t>
      </w:r>
      <w:r w:rsidR="009C1018" w:rsidRPr="009C1018">
        <w:rPr>
          <w:rFonts w:cstheme="majorBidi"/>
          <w:noProof/>
          <w:lang w:val="de-DE"/>
        </w:rPr>
        <w:t xml:space="preserve">it </w:t>
      </w:r>
      <w:r w:rsidR="00C01769">
        <w:rPr>
          <w:rFonts w:cstheme="majorBidi"/>
          <w:noProof/>
          <w:lang w:val="de-DE"/>
        </w:rPr>
        <w:t>einem Sortiment aus</w:t>
      </w:r>
      <w:r w:rsidR="009C1018" w:rsidRPr="009C1018">
        <w:rPr>
          <w:rFonts w:cstheme="majorBidi"/>
          <w:noProof/>
          <w:lang w:val="de-DE"/>
        </w:rPr>
        <w:t xml:space="preserve"> fünf </w:t>
      </w:r>
      <w:r w:rsidR="00C01769">
        <w:rPr>
          <w:rFonts w:cstheme="majorBidi"/>
          <w:noProof/>
          <w:lang w:val="de-DE"/>
        </w:rPr>
        <w:t>„</w:t>
      </w:r>
      <w:r w:rsidR="009C1018" w:rsidRPr="009C1018">
        <w:rPr>
          <w:rFonts w:cstheme="majorBidi"/>
          <w:noProof/>
          <w:lang w:val="de-DE"/>
        </w:rPr>
        <w:t>Fugen-Spezialisten</w:t>
      </w:r>
      <w:r w:rsidR="00C01769">
        <w:rPr>
          <w:rFonts w:cstheme="majorBidi"/>
          <w:noProof/>
          <w:lang w:val="de-DE"/>
        </w:rPr>
        <w:t>“ bietet Saint-Gobain Weber</w:t>
      </w:r>
      <w:r w:rsidR="009C1018" w:rsidRPr="009C1018">
        <w:rPr>
          <w:rFonts w:cstheme="majorBidi"/>
          <w:noProof/>
          <w:lang w:val="de-DE"/>
        </w:rPr>
        <w:t xml:space="preserve"> für jedes Bauvorhaben den passenden mineralischen Fugenmörtel. </w:t>
      </w:r>
      <w:r w:rsidR="00C01769" w:rsidRPr="00CC3706">
        <w:rPr>
          <w:rFonts w:cstheme="majorBidi"/>
          <w:noProof/>
          <w:lang w:val="de-DE"/>
        </w:rPr>
        <w:t xml:space="preserve">Durch </w:t>
      </w:r>
      <w:r w:rsidR="00C01769">
        <w:rPr>
          <w:rFonts w:cstheme="majorBidi"/>
          <w:noProof/>
          <w:lang w:val="de-DE"/>
        </w:rPr>
        <w:t>eine</w:t>
      </w:r>
      <w:r w:rsidR="00C01769" w:rsidRPr="00CC3706">
        <w:rPr>
          <w:rFonts w:cstheme="majorBidi"/>
          <w:noProof/>
          <w:lang w:val="de-DE"/>
        </w:rPr>
        <w:t xml:space="preserve"> optimierte Rezeptur- und Pigmentphilosophie sind </w:t>
      </w:r>
      <w:r w:rsidR="00C01769">
        <w:rPr>
          <w:rFonts w:cstheme="majorBidi"/>
          <w:noProof/>
          <w:lang w:val="de-DE"/>
        </w:rPr>
        <w:t>die</w:t>
      </w:r>
      <w:r w:rsidR="00C01769" w:rsidRPr="00CC3706">
        <w:rPr>
          <w:rFonts w:cstheme="majorBidi"/>
          <w:noProof/>
          <w:lang w:val="de-DE"/>
        </w:rPr>
        <w:t xml:space="preserve"> </w:t>
      </w:r>
      <w:r w:rsidR="00C01769">
        <w:rPr>
          <w:rFonts w:cstheme="majorBidi"/>
          <w:noProof/>
          <w:lang w:val="de-DE"/>
        </w:rPr>
        <w:t>weber.fug</w:t>
      </w:r>
      <w:r w:rsidR="00C01769" w:rsidRPr="00CC3706">
        <w:rPr>
          <w:rFonts w:cstheme="majorBidi"/>
          <w:noProof/>
          <w:lang w:val="de-DE"/>
        </w:rPr>
        <w:t xml:space="preserve"> </w:t>
      </w:r>
      <w:r w:rsidR="00C01769">
        <w:rPr>
          <w:rFonts w:cstheme="majorBidi"/>
          <w:noProof/>
          <w:lang w:val="de-DE"/>
        </w:rPr>
        <w:t>Produkte</w:t>
      </w:r>
      <w:r w:rsidR="00C01769" w:rsidRPr="00CC3706">
        <w:rPr>
          <w:rFonts w:cstheme="majorBidi"/>
          <w:noProof/>
          <w:lang w:val="de-DE"/>
        </w:rPr>
        <w:t xml:space="preserve"> </w:t>
      </w:r>
      <w:r w:rsidR="00C01769">
        <w:rPr>
          <w:rFonts w:cstheme="majorBidi"/>
          <w:noProof/>
          <w:lang w:val="de-DE"/>
        </w:rPr>
        <w:t xml:space="preserve">jetzt </w:t>
      </w:r>
      <w:r w:rsidR="00C01769" w:rsidRPr="00CC3706">
        <w:rPr>
          <w:rFonts w:cstheme="majorBidi"/>
          <w:noProof/>
          <w:lang w:val="de-DE"/>
        </w:rPr>
        <w:t>noch farbstabiler und langlebiger – auch bei mechanischer Belastung oder Reinigereinwirkung</w:t>
      </w:r>
      <w:r w:rsidR="00C01769">
        <w:rPr>
          <w:rFonts w:cstheme="majorBidi"/>
          <w:noProof/>
          <w:lang w:val="de-DE"/>
        </w:rPr>
        <w:t>. Eine</w:t>
      </w:r>
      <w:r w:rsidR="009C1018" w:rsidRPr="009C1018">
        <w:rPr>
          <w:rFonts w:cstheme="majorBidi"/>
          <w:noProof/>
          <w:lang w:val="de-DE"/>
        </w:rPr>
        <w:t xml:space="preserve"> neue Echtmuster Profibox unterstützt </w:t>
      </w:r>
      <w:r w:rsidR="00C01769">
        <w:rPr>
          <w:rFonts w:cstheme="majorBidi"/>
          <w:noProof/>
          <w:lang w:val="de-DE"/>
        </w:rPr>
        <w:t>Fliesenprofis</w:t>
      </w:r>
      <w:r w:rsidR="009C1018" w:rsidRPr="009C1018">
        <w:rPr>
          <w:rFonts w:cstheme="majorBidi"/>
          <w:noProof/>
          <w:lang w:val="de-DE"/>
        </w:rPr>
        <w:t xml:space="preserve"> dabei, die aktuellen Fugenfarben eindrücklich zu präsentieren und </w:t>
      </w:r>
      <w:r w:rsidR="00C01769">
        <w:rPr>
          <w:rFonts w:cstheme="majorBidi"/>
          <w:noProof/>
          <w:lang w:val="de-DE"/>
        </w:rPr>
        <w:t>i</w:t>
      </w:r>
      <w:r w:rsidR="009C1018" w:rsidRPr="009C1018">
        <w:rPr>
          <w:rFonts w:cstheme="majorBidi"/>
          <w:noProof/>
          <w:lang w:val="de-DE"/>
        </w:rPr>
        <w:t>hre Kunden professionell zu beraten.</w:t>
      </w:r>
    </w:p>
    <w:p w14:paraId="551226D1" w14:textId="43EA0415" w:rsidR="00EC4C1B" w:rsidRPr="00EC4C1B" w:rsidRDefault="00D32590" w:rsidP="00EC4C1B">
      <w:pPr>
        <w:rPr>
          <w:rFonts w:cstheme="majorBidi"/>
          <w:b/>
          <w:bCs/>
          <w:noProof/>
          <w:lang w:val="de-DE"/>
        </w:rPr>
      </w:pPr>
      <w:r>
        <w:rPr>
          <w:rFonts w:cstheme="majorBidi"/>
          <w:b/>
          <w:bCs/>
          <w:noProof/>
          <w:lang w:val="de-DE"/>
        </w:rPr>
        <w:t>Passend für jede Fliese: Fugenmörtel</w:t>
      </w:r>
      <w:r w:rsidR="00422410">
        <w:rPr>
          <w:rFonts w:cstheme="majorBidi"/>
          <w:b/>
          <w:bCs/>
          <w:noProof/>
          <w:lang w:val="de-DE"/>
        </w:rPr>
        <w:t xml:space="preserve"> mit noch mehr Nuancen</w:t>
      </w:r>
    </w:p>
    <w:p w14:paraId="0305D1F7" w14:textId="4B6CBEA1" w:rsidR="00CC3706" w:rsidRPr="00455880" w:rsidRDefault="00C01769" w:rsidP="00911E9A">
      <w:pPr>
        <w:rPr>
          <w:rFonts w:cstheme="majorBidi"/>
          <w:b/>
          <w:bCs/>
          <w:noProof/>
          <w:lang w:val="de-DE"/>
        </w:rPr>
      </w:pPr>
      <w:r>
        <w:rPr>
          <w:rFonts w:cstheme="majorBidi"/>
          <w:noProof/>
          <w:lang w:val="de-DE"/>
        </w:rPr>
        <w:t>Auch d</w:t>
      </w:r>
      <w:r w:rsidR="003F27F1">
        <w:rPr>
          <w:rFonts w:cstheme="majorBidi"/>
          <w:noProof/>
          <w:lang w:val="de-DE"/>
        </w:rPr>
        <w:t xml:space="preserve">ie </w:t>
      </w:r>
      <w:r w:rsidR="001501BE">
        <w:rPr>
          <w:rFonts w:cstheme="majorBidi"/>
          <w:noProof/>
          <w:lang w:val="de-DE"/>
        </w:rPr>
        <w:t xml:space="preserve">Farbpalette </w:t>
      </w:r>
      <w:r>
        <w:rPr>
          <w:rFonts w:cstheme="majorBidi"/>
          <w:noProof/>
          <w:lang w:val="de-DE"/>
        </w:rPr>
        <w:t>der</w:t>
      </w:r>
      <w:r w:rsidR="003F27F1">
        <w:rPr>
          <w:rFonts w:cstheme="majorBidi"/>
          <w:noProof/>
          <w:lang w:val="de-DE"/>
        </w:rPr>
        <w:t xml:space="preserve"> Fugenmörtel </w:t>
      </w:r>
      <w:r>
        <w:rPr>
          <w:rFonts w:cstheme="majorBidi"/>
          <w:noProof/>
          <w:lang w:val="de-DE"/>
        </w:rPr>
        <w:t>wurde</w:t>
      </w:r>
      <w:r w:rsidR="0016042B">
        <w:rPr>
          <w:rFonts w:cstheme="majorBidi"/>
          <w:noProof/>
          <w:lang w:val="de-DE"/>
        </w:rPr>
        <w:t xml:space="preserve"> </w:t>
      </w:r>
      <w:r w:rsidR="003F27F1">
        <w:rPr>
          <w:rFonts w:cstheme="majorBidi"/>
          <w:noProof/>
          <w:lang w:val="de-DE"/>
        </w:rPr>
        <w:t xml:space="preserve">überarbeitet. </w:t>
      </w:r>
      <w:r w:rsidR="009924F6">
        <w:rPr>
          <w:rFonts w:cstheme="majorBidi"/>
          <w:noProof/>
          <w:lang w:val="de-DE"/>
        </w:rPr>
        <w:t xml:space="preserve">Der </w:t>
      </w:r>
      <w:r w:rsidR="00D36187">
        <w:rPr>
          <w:rFonts w:cstheme="majorBidi"/>
          <w:noProof/>
          <w:lang w:val="de-DE"/>
        </w:rPr>
        <w:t xml:space="preserve">neue </w:t>
      </w:r>
      <w:r w:rsidR="009924F6">
        <w:rPr>
          <w:rFonts w:cstheme="majorBidi"/>
          <w:noProof/>
          <w:lang w:val="de-DE"/>
        </w:rPr>
        <w:t xml:space="preserve">Farbton </w:t>
      </w:r>
      <w:r w:rsidR="001E641D">
        <w:rPr>
          <w:rFonts w:cstheme="majorBidi"/>
          <w:i/>
          <w:iCs/>
          <w:noProof/>
          <w:lang w:val="de-DE"/>
        </w:rPr>
        <w:t>S</w:t>
      </w:r>
      <w:r w:rsidR="009924F6" w:rsidRPr="009A7E37">
        <w:rPr>
          <w:rFonts w:cstheme="majorBidi"/>
          <w:i/>
          <w:iCs/>
          <w:noProof/>
          <w:lang w:val="de-DE"/>
        </w:rPr>
        <w:t>andgrau</w:t>
      </w:r>
      <w:r w:rsidR="009924F6">
        <w:rPr>
          <w:rFonts w:cstheme="majorBidi"/>
          <w:noProof/>
          <w:lang w:val="de-DE"/>
        </w:rPr>
        <w:t xml:space="preserve"> rundet </w:t>
      </w:r>
      <w:r>
        <w:rPr>
          <w:rFonts w:cstheme="majorBidi"/>
          <w:noProof/>
          <w:lang w:val="de-DE"/>
        </w:rPr>
        <w:t>das</w:t>
      </w:r>
      <w:r w:rsidR="009924F6">
        <w:rPr>
          <w:rFonts w:cstheme="majorBidi"/>
          <w:noProof/>
          <w:lang w:val="de-DE"/>
        </w:rPr>
        <w:t xml:space="preserve"> </w:t>
      </w:r>
      <w:r w:rsidR="009A7E37">
        <w:rPr>
          <w:rFonts w:cstheme="majorBidi"/>
          <w:noProof/>
          <w:lang w:val="de-DE"/>
        </w:rPr>
        <w:t>Angebot an verschiedenen Grauabstufungen ab</w:t>
      </w:r>
      <w:r w:rsidR="00D36187">
        <w:rPr>
          <w:rFonts w:cstheme="majorBidi"/>
          <w:noProof/>
          <w:lang w:val="de-DE"/>
        </w:rPr>
        <w:t xml:space="preserve">, die Farbtöne </w:t>
      </w:r>
      <w:r w:rsidR="001E641D">
        <w:rPr>
          <w:rFonts w:cstheme="majorBidi"/>
          <w:i/>
          <w:iCs/>
          <w:noProof/>
          <w:lang w:val="de-DE"/>
        </w:rPr>
        <w:t>C</w:t>
      </w:r>
      <w:r w:rsidR="00532FE7" w:rsidRPr="001E641D">
        <w:rPr>
          <w:rFonts w:cstheme="majorBidi"/>
          <w:i/>
          <w:iCs/>
          <w:noProof/>
          <w:lang w:val="de-DE"/>
        </w:rPr>
        <w:t>aramell</w:t>
      </w:r>
      <w:r w:rsidR="00532FE7">
        <w:rPr>
          <w:rFonts w:cstheme="majorBidi"/>
          <w:noProof/>
          <w:lang w:val="de-DE"/>
        </w:rPr>
        <w:t xml:space="preserve"> und </w:t>
      </w:r>
      <w:r w:rsidR="001E641D" w:rsidRPr="001E641D">
        <w:rPr>
          <w:rFonts w:cstheme="majorBidi"/>
          <w:i/>
          <w:iCs/>
          <w:noProof/>
          <w:lang w:val="de-DE"/>
        </w:rPr>
        <w:t>C</w:t>
      </w:r>
      <w:r w:rsidR="00532FE7" w:rsidRPr="001E641D">
        <w:rPr>
          <w:rFonts w:cstheme="majorBidi"/>
          <w:i/>
          <w:iCs/>
          <w:noProof/>
          <w:lang w:val="de-DE"/>
        </w:rPr>
        <w:t>ottobraun</w:t>
      </w:r>
      <w:r w:rsidR="00532FE7">
        <w:rPr>
          <w:rFonts w:cstheme="majorBidi"/>
          <w:noProof/>
          <w:lang w:val="de-DE"/>
        </w:rPr>
        <w:t xml:space="preserve"> </w:t>
      </w:r>
      <w:r w:rsidR="00844AEB">
        <w:rPr>
          <w:rFonts w:cstheme="majorBidi"/>
          <w:noProof/>
          <w:lang w:val="de-DE"/>
        </w:rPr>
        <w:t xml:space="preserve">hingegen </w:t>
      </w:r>
      <w:r w:rsidR="00532FE7">
        <w:rPr>
          <w:rFonts w:cstheme="majorBidi"/>
          <w:noProof/>
          <w:lang w:val="de-DE"/>
        </w:rPr>
        <w:t xml:space="preserve">entfallen im neuen Portfolio. </w:t>
      </w:r>
      <w:r w:rsidR="00966FC1">
        <w:rPr>
          <w:rFonts w:cstheme="majorBidi"/>
          <w:noProof/>
          <w:lang w:val="de-DE"/>
        </w:rPr>
        <w:t>Einige bereits bewährte Farbtöne sind ab sofor</w:t>
      </w:r>
      <w:r w:rsidR="009D529E">
        <w:rPr>
          <w:rFonts w:cstheme="majorBidi"/>
          <w:noProof/>
          <w:lang w:val="de-DE"/>
        </w:rPr>
        <w:t>t auch für weitere Fugenmörtel verfügbar</w:t>
      </w:r>
      <w:r w:rsidR="00BE777D">
        <w:rPr>
          <w:rFonts w:cstheme="majorBidi"/>
          <w:noProof/>
          <w:lang w:val="de-DE"/>
        </w:rPr>
        <w:t xml:space="preserve">, so </w:t>
      </w:r>
      <w:r w:rsidR="003D04A8">
        <w:rPr>
          <w:rFonts w:cstheme="majorBidi"/>
          <w:noProof/>
          <w:lang w:val="de-DE"/>
        </w:rPr>
        <w:t xml:space="preserve">zum </w:t>
      </w:r>
      <w:bookmarkStart w:id="0" w:name="_Hlk194584416"/>
      <w:r w:rsidR="003D04A8">
        <w:rPr>
          <w:rFonts w:cstheme="majorBidi"/>
          <w:noProof/>
          <w:lang w:val="de-DE"/>
        </w:rPr>
        <w:t xml:space="preserve">Beispiel </w:t>
      </w:r>
      <w:r w:rsidR="001E641D">
        <w:rPr>
          <w:rFonts w:cstheme="majorBidi"/>
          <w:i/>
          <w:iCs/>
          <w:noProof/>
          <w:lang w:val="de-DE"/>
        </w:rPr>
        <w:t>N</w:t>
      </w:r>
      <w:r w:rsidR="003D04A8" w:rsidRPr="008F10D9">
        <w:rPr>
          <w:rFonts w:cstheme="majorBidi"/>
          <w:i/>
          <w:iCs/>
          <w:noProof/>
          <w:lang w:val="de-DE"/>
        </w:rPr>
        <w:t>ussbraun</w:t>
      </w:r>
      <w:r w:rsidR="003D04A8">
        <w:rPr>
          <w:rFonts w:cstheme="majorBidi"/>
          <w:noProof/>
          <w:lang w:val="de-DE"/>
        </w:rPr>
        <w:t xml:space="preserve"> für </w:t>
      </w:r>
      <w:r w:rsidR="003D04A8" w:rsidRPr="00C01769">
        <w:rPr>
          <w:rFonts w:cstheme="majorBidi"/>
          <w:noProof/>
          <w:lang w:val="de-DE"/>
        </w:rPr>
        <w:t>weber.fug 875</w:t>
      </w:r>
      <w:r w:rsidR="003D04A8">
        <w:rPr>
          <w:rFonts w:cstheme="majorBidi"/>
          <w:noProof/>
          <w:lang w:val="de-DE"/>
        </w:rPr>
        <w:t xml:space="preserve"> oder </w:t>
      </w:r>
      <w:r w:rsidR="001E641D">
        <w:rPr>
          <w:rFonts w:cstheme="majorBidi"/>
          <w:i/>
          <w:iCs/>
          <w:noProof/>
          <w:lang w:val="de-DE"/>
        </w:rPr>
        <w:t>D</w:t>
      </w:r>
      <w:r w:rsidR="002758A3" w:rsidRPr="00EB0226">
        <w:rPr>
          <w:rFonts w:cstheme="majorBidi"/>
          <w:i/>
          <w:iCs/>
          <w:noProof/>
          <w:lang w:val="de-DE"/>
        </w:rPr>
        <w:t>unkelgrau</w:t>
      </w:r>
      <w:r w:rsidR="003D04A8">
        <w:rPr>
          <w:rFonts w:cstheme="majorBidi"/>
          <w:noProof/>
          <w:lang w:val="de-DE"/>
        </w:rPr>
        <w:t xml:space="preserve"> für </w:t>
      </w:r>
      <w:r w:rsidR="00EB0226" w:rsidRPr="00C01769">
        <w:rPr>
          <w:rFonts w:cstheme="majorBidi"/>
          <w:noProof/>
          <w:lang w:val="de-DE"/>
        </w:rPr>
        <w:t>weber.fug 872</w:t>
      </w:r>
      <w:r w:rsidR="00EB0226" w:rsidRPr="00EB0226">
        <w:rPr>
          <w:rFonts w:cstheme="majorBidi"/>
          <w:b/>
          <w:bCs/>
          <w:noProof/>
          <w:lang w:val="de-DE"/>
        </w:rPr>
        <w:t xml:space="preserve"> </w:t>
      </w:r>
      <w:r w:rsidR="00EB0226" w:rsidRPr="00CC3706">
        <w:rPr>
          <w:rFonts w:cstheme="majorBidi"/>
          <w:noProof/>
          <w:lang w:val="de-DE"/>
        </w:rPr>
        <w:t>und</w:t>
      </w:r>
      <w:r w:rsidR="00EB0226" w:rsidRPr="00EB0226">
        <w:rPr>
          <w:rFonts w:cstheme="majorBidi"/>
          <w:b/>
          <w:bCs/>
          <w:noProof/>
          <w:lang w:val="de-DE"/>
        </w:rPr>
        <w:t xml:space="preserve"> </w:t>
      </w:r>
      <w:r w:rsidR="00EB0226" w:rsidRPr="00C01769">
        <w:rPr>
          <w:rFonts w:cstheme="majorBidi"/>
          <w:noProof/>
          <w:lang w:val="de-DE"/>
        </w:rPr>
        <w:t>weber.fug 877</w:t>
      </w:r>
      <w:r w:rsidR="001E641D" w:rsidRPr="00C01769">
        <w:rPr>
          <w:rFonts w:cstheme="majorBidi"/>
          <w:noProof/>
          <w:lang w:val="de-DE"/>
        </w:rPr>
        <w:t>.</w:t>
      </w:r>
    </w:p>
    <w:bookmarkEnd w:id="0"/>
    <w:p w14:paraId="021FAD84" w14:textId="38827B9F" w:rsidR="00E03170" w:rsidRPr="00EC4C1B" w:rsidRDefault="00E03170" w:rsidP="00E03170">
      <w:pPr>
        <w:rPr>
          <w:rFonts w:cstheme="majorBidi"/>
          <w:b/>
          <w:bCs/>
          <w:noProof/>
          <w:lang w:val="de-DE"/>
        </w:rPr>
      </w:pPr>
      <w:r>
        <w:rPr>
          <w:rFonts w:cstheme="majorBidi"/>
          <w:b/>
          <w:bCs/>
          <w:noProof/>
          <w:lang w:val="de-DE"/>
        </w:rPr>
        <w:t>Mehr als Randgestalten: Fugendichtstoffe jetzt auch in matt</w:t>
      </w:r>
    </w:p>
    <w:p w14:paraId="3DC19911" w14:textId="56A5CE47" w:rsidR="00FC24B4" w:rsidRDefault="00C01769" w:rsidP="00911E9A">
      <w:pPr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 xml:space="preserve">Passend zum mineralischen Fugenmörtelsortiment bietet Saint-Gobain Weber </w:t>
      </w:r>
      <w:r w:rsidR="001A02C7" w:rsidRPr="00CC3706">
        <w:rPr>
          <w:rFonts w:cstheme="majorBidi"/>
          <w:noProof/>
          <w:lang w:val="de-DE"/>
        </w:rPr>
        <w:t>elastische Fugendichtstoffe</w:t>
      </w:r>
      <w:r>
        <w:rPr>
          <w:rFonts w:cstheme="majorBidi"/>
          <w:noProof/>
          <w:lang w:val="de-DE"/>
        </w:rPr>
        <w:t xml:space="preserve"> an. Diese</w:t>
      </w:r>
      <w:r w:rsidR="001A02C7" w:rsidRPr="00CC3706">
        <w:rPr>
          <w:rFonts w:cstheme="majorBidi"/>
          <w:noProof/>
          <w:lang w:val="de-DE"/>
        </w:rPr>
        <w:t xml:space="preserve"> sorgen nicht nur für einen perfekten Abschluss, sondern bieten auch eine optisch ansprechende Farbgestaltung.</w:t>
      </w:r>
      <w:r w:rsidR="00CC3706">
        <w:rPr>
          <w:rFonts w:cstheme="majorBidi"/>
          <w:noProof/>
          <w:lang w:val="de-DE"/>
        </w:rPr>
        <w:t xml:space="preserve"> </w:t>
      </w:r>
      <w:r>
        <w:rPr>
          <w:rFonts w:cstheme="majorBidi"/>
          <w:noProof/>
          <w:lang w:val="de-DE"/>
        </w:rPr>
        <w:t>Die</w:t>
      </w:r>
      <w:r w:rsidR="009C1018" w:rsidRPr="009C1018">
        <w:rPr>
          <w:rFonts w:cstheme="majorBidi"/>
          <w:noProof/>
          <w:lang w:val="de-DE"/>
        </w:rPr>
        <w:t xml:space="preserve"> bewährten Silikon-Klassiker </w:t>
      </w:r>
      <w:r w:rsidR="009C1018" w:rsidRPr="00C01769">
        <w:rPr>
          <w:rFonts w:cstheme="majorBidi"/>
          <w:noProof/>
          <w:lang w:val="de-DE"/>
        </w:rPr>
        <w:t>weber.fug 880, 881 und 883</w:t>
      </w:r>
      <w:r w:rsidR="009C1018" w:rsidRPr="009C1018">
        <w:rPr>
          <w:rFonts w:cstheme="majorBidi"/>
          <w:noProof/>
          <w:lang w:val="de-DE"/>
        </w:rPr>
        <w:t xml:space="preserve"> </w:t>
      </w:r>
      <w:r>
        <w:rPr>
          <w:rFonts w:cstheme="majorBidi"/>
          <w:noProof/>
          <w:lang w:val="de-DE"/>
        </w:rPr>
        <w:t>werden ab sofort</w:t>
      </w:r>
      <w:r w:rsidR="009C1018" w:rsidRPr="009C1018">
        <w:rPr>
          <w:rFonts w:cstheme="majorBidi"/>
          <w:noProof/>
          <w:lang w:val="de-DE"/>
        </w:rPr>
        <w:t xml:space="preserve"> durch </w:t>
      </w:r>
      <w:r>
        <w:rPr>
          <w:rFonts w:cstheme="majorBidi"/>
          <w:noProof/>
          <w:lang w:val="de-DE"/>
        </w:rPr>
        <w:t xml:space="preserve">ein weiteres Produkt ergänzt: </w:t>
      </w:r>
      <w:r w:rsidR="00735AF5">
        <w:rPr>
          <w:rFonts w:cstheme="majorBidi"/>
          <w:noProof/>
          <w:lang w:val="de-DE"/>
        </w:rPr>
        <w:t xml:space="preserve">Das Naturstein-Silikon </w:t>
      </w:r>
      <w:r w:rsidR="00070390">
        <w:rPr>
          <w:rFonts w:cstheme="majorBidi"/>
          <w:noProof/>
          <w:lang w:val="de-DE"/>
        </w:rPr>
        <w:t xml:space="preserve">weber.fug 883 M </w:t>
      </w:r>
      <w:r>
        <w:rPr>
          <w:rFonts w:cstheme="majorBidi"/>
          <w:noProof/>
          <w:lang w:val="de-DE"/>
        </w:rPr>
        <w:t xml:space="preserve">schließt </w:t>
      </w:r>
      <w:r w:rsidR="00070390">
        <w:rPr>
          <w:rFonts w:cstheme="majorBidi"/>
          <w:noProof/>
          <w:lang w:val="de-DE"/>
        </w:rPr>
        <w:t>mit seiner Feinkornstruktur</w:t>
      </w:r>
      <w:r>
        <w:rPr>
          <w:rFonts w:cstheme="majorBidi"/>
          <w:noProof/>
          <w:lang w:val="de-DE"/>
        </w:rPr>
        <w:t xml:space="preserve"> </w:t>
      </w:r>
      <w:r w:rsidR="009C1018" w:rsidRPr="009C1018">
        <w:rPr>
          <w:rFonts w:cstheme="majorBidi"/>
          <w:noProof/>
          <w:lang w:val="de-DE"/>
        </w:rPr>
        <w:t>sowohl gestalterisch als auch technisch eine Lücke</w:t>
      </w:r>
      <w:r w:rsidR="00735AF5">
        <w:rPr>
          <w:rFonts w:cstheme="majorBidi"/>
          <w:noProof/>
          <w:lang w:val="de-DE"/>
        </w:rPr>
        <w:t>. Es eignet sich</w:t>
      </w:r>
      <w:r w:rsidR="009C1018" w:rsidRPr="009C1018">
        <w:rPr>
          <w:rFonts w:cstheme="majorBidi"/>
          <w:noProof/>
          <w:lang w:val="de-DE"/>
        </w:rPr>
        <w:t xml:space="preserve"> insbesondere bei Belags- und Bewegungsfugen von großformatigen Fliesen oder Platten.</w:t>
      </w:r>
    </w:p>
    <w:p w14:paraId="4AEFCFF4" w14:textId="126960DD" w:rsidR="00067602" w:rsidRPr="005E0CD2" w:rsidRDefault="00BA19C4" w:rsidP="00911E9A">
      <w:pPr>
        <w:rPr>
          <w:rFonts w:cstheme="majorBidi"/>
          <w:b/>
          <w:bCs/>
          <w:noProof/>
          <w:lang w:val="de-DE"/>
        </w:rPr>
      </w:pPr>
      <w:r w:rsidRPr="005E0CD2">
        <w:rPr>
          <w:rFonts w:cstheme="majorBidi"/>
          <w:b/>
          <w:bCs/>
          <w:noProof/>
          <w:lang w:val="de-DE"/>
        </w:rPr>
        <w:t>Ordnung muss sein:</w:t>
      </w:r>
      <w:r w:rsidR="00C70C0A" w:rsidRPr="005E0CD2">
        <w:rPr>
          <w:rFonts w:cstheme="majorBidi"/>
          <w:b/>
          <w:bCs/>
          <w:noProof/>
          <w:lang w:val="de-DE"/>
        </w:rPr>
        <w:t xml:space="preserve"> der neue Umfallschutz</w:t>
      </w:r>
    </w:p>
    <w:p w14:paraId="3FD580EA" w14:textId="6D18AFF6" w:rsidR="001976D1" w:rsidRDefault="00C70C0A" w:rsidP="00911E9A">
      <w:pPr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 xml:space="preserve">Das Auge kauft bekanntlich mit, und </w:t>
      </w:r>
      <w:r w:rsidR="008E37AC">
        <w:rPr>
          <w:rFonts w:cstheme="majorBidi"/>
          <w:noProof/>
          <w:lang w:val="de-DE"/>
        </w:rPr>
        <w:t xml:space="preserve">geöffnete </w:t>
      </w:r>
      <w:r w:rsidR="001E7454">
        <w:rPr>
          <w:rFonts w:cstheme="majorBidi"/>
          <w:noProof/>
          <w:lang w:val="de-DE"/>
        </w:rPr>
        <w:t xml:space="preserve">Silikonkartons mit umgefallenen Kartuschen machen es </w:t>
      </w:r>
      <w:r w:rsidR="00735AF5">
        <w:rPr>
          <w:rFonts w:cstheme="majorBidi"/>
          <w:noProof/>
          <w:lang w:val="de-DE"/>
        </w:rPr>
        <w:t>mitunter</w:t>
      </w:r>
      <w:r w:rsidR="001E7454">
        <w:rPr>
          <w:rFonts w:cstheme="majorBidi"/>
          <w:noProof/>
          <w:lang w:val="de-DE"/>
        </w:rPr>
        <w:t xml:space="preserve"> schwer zuzugreifen. </w:t>
      </w:r>
      <w:r w:rsidR="005E0CD2">
        <w:rPr>
          <w:rFonts w:cstheme="majorBidi"/>
          <w:noProof/>
          <w:lang w:val="de-DE"/>
        </w:rPr>
        <w:t xml:space="preserve">Auch hier </w:t>
      </w:r>
      <w:r w:rsidR="00735AF5">
        <w:rPr>
          <w:rFonts w:cstheme="majorBidi"/>
          <w:noProof/>
          <w:lang w:val="de-DE"/>
        </w:rPr>
        <w:t>bietet Saint-Gobain Weber eine</w:t>
      </w:r>
      <w:r w:rsidR="005E0CD2">
        <w:rPr>
          <w:rFonts w:cstheme="majorBidi"/>
          <w:noProof/>
          <w:lang w:val="de-DE"/>
        </w:rPr>
        <w:t xml:space="preserve"> Lösung: De</w:t>
      </w:r>
      <w:r w:rsidR="00735AF5">
        <w:rPr>
          <w:rFonts w:cstheme="majorBidi"/>
          <w:noProof/>
          <w:lang w:val="de-DE"/>
        </w:rPr>
        <w:t>r</w:t>
      </w:r>
      <w:r w:rsidR="005E0CD2">
        <w:rPr>
          <w:rFonts w:cstheme="majorBidi"/>
          <w:noProof/>
          <w:lang w:val="de-DE"/>
        </w:rPr>
        <w:t xml:space="preserve"> Umfallschutz a</w:t>
      </w:r>
      <w:r w:rsidR="00FB49EB">
        <w:rPr>
          <w:rFonts w:cstheme="majorBidi"/>
          <w:noProof/>
          <w:lang w:val="de-DE"/>
        </w:rPr>
        <w:t>n der Vorderseite des</w:t>
      </w:r>
      <w:r w:rsidR="005E0CD2">
        <w:rPr>
          <w:rFonts w:cstheme="majorBidi"/>
          <w:noProof/>
          <w:lang w:val="de-DE"/>
        </w:rPr>
        <w:t xml:space="preserve"> Karton</w:t>
      </w:r>
      <w:r w:rsidR="00FB49EB">
        <w:rPr>
          <w:rFonts w:cstheme="majorBidi"/>
          <w:noProof/>
          <w:lang w:val="de-DE"/>
        </w:rPr>
        <w:t xml:space="preserve">s </w:t>
      </w:r>
      <w:r w:rsidR="00735AF5">
        <w:rPr>
          <w:rFonts w:cstheme="majorBidi"/>
          <w:noProof/>
          <w:lang w:val="de-DE"/>
        </w:rPr>
        <w:t>wurde</w:t>
      </w:r>
      <w:r w:rsidR="00FB49EB">
        <w:rPr>
          <w:rFonts w:cstheme="majorBidi"/>
          <w:noProof/>
          <w:lang w:val="de-DE"/>
        </w:rPr>
        <w:t xml:space="preserve"> von 4 auf 7 cm</w:t>
      </w:r>
      <w:r w:rsidR="005C042F">
        <w:rPr>
          <w:rFonts w:cstheme="majorBidi"/>
          <w:noProof/>
          <w:lang w:val="de-DE"/>
        </w:rPr>
        <w:t xml:space="preserve"> </w:t>
      </w:r>
      <w:r w:rsidR="008E37AC">
        <w:rPr>
          <w:rFonts w:cstheme="majorBidi"/>
          <w:noProof/>
          <w:lang w:val="de-DE"/>
        </w:rPr>
        <w:t>erhöht</w:t>
      </w:r>
      <w:r w:rsidR="00290383">
        <w:rPr>
          <w:rFonts w:cstheme="majorBidi"/>
          <w:noProof/>
          <w:lang w:val="de-DE"/>
        </w:rPr>
        <w:t xml:space="preserve">. </w:t>
      </w:r>
      <w:r w:rsidR="00735AF5">
        <w:rPr>
          <w:rFonts w:cstheme="majorBidi"/>
          <w:noProof/>
          <w:lang w:val="de-DE"/>
        </w:rPr>
        <w:t xml:space="preserve">So bleibt </w:t>
      </w:r>
      <w:r w:rsidR="008E1C8A">
        <w:rPr>
          <w:rFonts w:cstheme="majorBidi"/>
          <w:noProof/>
          <w:lang w:val="de-DE"/>
        </w:rPr>
        <w:t>dieser</w:t>
      </w:r>
      <w:r w:rsidR="00735AF5">
        <w:rPr>
          <w:rFonts w:cstheme="majorBidi"/>
          <w:noProof/>
          <w:lang w:val="de-DE"/>
        </w:rPr>
        <w:t xml:space="preserve"> b</w:t>
      </w:r>
      <w:r w:rsidR="00290383">
        <w:rPr>
          <w:rFonts w:cstheme="majorBidi"/>
          <w:noProof/>
          <w:lang w:val="de-DE"/>
        </w:rPr>
        <w:t>is zur letzten Kartusche aufgeräumt und präsentabel.</w:t>
      </w:r>
    </w:p>
    <w:p w14:paraId="6BDA5AEA" w14:textId="22D9F23E" w:rsidR="006E60F8" w:rsidRPr="00455880" w:rsidRDefault="00290383" w:rsidP="00911E9A">
      <w:pPr>
        <w:rPr>
          <w:rFonts w:cstheme="majorBidi"/>
          <w:b/>
          <w:bCs/>
          <w:noProof/>
          <w:lang w:val="de-DE"/>
        </w:rPr>
      </w:pPr>
      <w:r w:rsidRPr="00455880">
        <w:rPr>
          <w:rFonts w:cstheme="majorBidi"/>
          <w:b/>
          <w:bCs/>
          <w:noProof/>
          <w:lang w:val="de-DE"/>
        </w:rPr>
        <w:t>Für den Durchblick: die neuen Broschüren</w:t>
      </w:r>
    </w:p>
    <w:p w14:paraId="375FC4F6" w14:textId="26E2F07D" w:rsidR="00911E9A" w:rsidRDefault="001A02C7" w:rsidP="00911E9A">
      <w:pPr>
        <w:rPr>
          <w:rFonts w:cstheme="majorBidi"/>
          <w:noProof/>
          <w:lang w:val="de-DE"/>
        </w:rPr>
      </w:pPr>
      <w:r w:rsidRPr="00455880">
        <w:rPr>
          <w:rFonts w:cstheme="majorBidi"/>
          <w:noProof/>
          <w:lang w:val="de-DE"/>
        </w:rPr>
        <w:t>De</w:t>
      </w:r>
      <w:r w:rsidR="008E1C8A">
        <w:rPr>
          <w:rFonts w:cstheme="majorBidi"/>
          <w:noProof/>
          <w:lang w:val="de-DE"/>
        </w:rPr>
        <w:t>r</w:t>
      </w:r>
      <w:r w:rsidRPr="00455880">
        <w:rPr>
          <w:rFonts w:cstheme="majorBidi"/>
          <w:noProof/>
          <w:lang w:val="de-DE"/>
        </w:rPr>
        <w:t xml:space="preserve"> komplette Überblick über </w:t>
      </w:r>
      <w:r w:rsidR="008E1C8A">
        <w:rPr>
          <w:rFonts w:cstheme="majorBidi"/>
          <w:noProof/>
          <w:lang w:val="de-DE"/>
        </w:rPr>
        <w:t>das neue</w:t>
      </w:r>
      <w:r w:rsidRPr="00455880">
        <w:rPr>
          <w:rFonts w:cstheme="majorBidi"/>
          <w:noProof/>
          <w:lang w:val="de-DE"/>
        </w:rPr>
        <w:t xml:space="preserve"> Programm an mineralischen Fugenmörteln und Fugendichtstoffen finde</w:t>
      </w:r>
      <w:r w:rsidR="008E1C8A">
        <w:rPr>
          <w:rFonts w:cstheme="majorBidi"/>
          <w:noProof/>
          <w:lang w:val="de-DE"/>
        </w:rPr>
        <w:t xml:space="preserve">t sich </w:t>
      </w:r>
      <w:r w:rsidRPr="00455880">
        <w:rPr>
          <w:rFonts w:cstheme="majorBidi"/>
          <w:noProof/>
          <w:lang w:val="de-DE"/>
        </w:rPr>
        <w:t xml:space="preserve">in </w:t>
      </w:r>
      <w:r w:rsidR="008E1C8A">
        <w:rPr>
          <w:rFonts w:cstheme="majorBidi"/>
          <w:noProof/>
          <w:lang w:val="de-DE"/>
        </w:rPr>
        <w:t>der</w:t>
      </w:r>
      <w:r w:rsidRPr="00455880">
        <w:rPr>
          <w:rFonts w:cstheme="majorBidi"/>
          <w:noProof/>
          <w:lang w:val="de-DE"/>
        </w:rPr>
        <w:t xml:space="preserve"> neuen Broschüre</w:t>
      </w:r>
      <w:r w:rsidR="008E1C8A">
        <w:rPr>
          <w:rFonts w:cstheme="majorBidi"/>
          <w:noProof/>
          <w:lang w:val="de-DE"/>
        </w:rPr>
        <w:t xml:space="preserve"> „Akzente setzen“</w:t>
      </w:r>
      <w:r w:rsidRPr="00455880">
        <w:rPr>
          <w:rFonts w:cstheme="majorBidi"/>
          <w:noProof/>
          <w:lang w:val="de-DE"/>
        </w:rPr>
        <w:t xml:space="preserve">. </w:t>
      </w:r>
      <w:r w:rsidR="008E1C8A">
        <w:rPr>
          <w:rFonts w:cstheme="majorBidi"/>
          <w:noProof/>
          <w:lang w:val="de-DE"/>
        </w:rPr>
        <w:t>Eine</w:t>
      </w:r>
      <w:r w:rsidRPr="00455880">
        <w:rPr>
          <w:rFonts w:cstheme="majorBidi"/>
          <w:noProof/>
          <w:lang w:val="de-DE"/>
        </w:rPr>
        <w:t xml:space="preserve"> überarbeitete Profi-Box mit Echtfugenmustern bietet professionelle Unterstützung bei jeder Beratung.</w:t>
      </w:r>
    </w:p>
    <w:p w14:paraId="0CCAF706" w14:textId="77777777" w:rsidR="00B75E67" w:rsidRDefault="00B75E67" w:rsidP="00911E9A">
      <w:pPr>
        <w:rPr>
          <w:rFonts w:cstheme="majorBidi"/>
          <w:noProof/>
          <w:lang w:val="de-DE"/>
        </w:rPr>
      </w:pPr>
    </w:p>
    <w:p w14:paraId="3351D0D8" w14:textId="05A57159" w:rsidR="00616BAF" w:rsidRDefault="00616BAF" w:rsidP="00911E9A">
      <w:pPr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>Zeichen Fließtext (inkl. Leerzeichen): 2.217</w:t>
      </w:r>
    </w:p>
    <w:p w14:paraId="7EDFD0FE" w14:textId="77777777" w:rsidR="008E1C8A" w:rsidRDefault="008E1C8A" w:rsidP="00911E9A">
      <w:pPr>
        <w:rPr>
          <w:rFonts w:cstheme="majorBidi"/>
          <w:noProof/>
          <w:lang w:val="de-DE"/>
        </w:rPr>
      </w:pPr>
    </w:p>
    <w:p w14:paraId="23E4BBC7" w14:textId="77777777" w:rsidR="00B75E67" w:rsidRDefault="00B75E67" w:rsidP="00911E9A">
      <w:pPr>
        <w:rPr>
          <w:rFonts w:cstheme="majorBidi"/>
          <w:noProof/>
          <w:lang w:val="de-DE"/>
        </w:rPr>
      </w:pPr>
    </w:p>
    <w:p w14:paraId="3190374F" w14:textId="688E81FC" w:rsidR="00B75E67" w:rsidRDefault="00B75E67" w:rsidP="00911E9A">
      <w:pPr>
        <w:rPr>
          <w:rFonts w:cstheme="majorBidi"/>
          <w:b/>
          <w:bCs/>
          <w:noProof/>
          <w:lang w:val="de-DE"/>
        </w:rPr>
      </w:pPr>
      <w:r w:rsidRPr="00B75E67">
        <w:rPr>
          <w:rFonts w:cstheme="majorBidi"/>
          <w:b/>
          <w:bCs/>
          <w:noProof/>
          <w:lang w:val="de-DE"/>
        </w:rPr>
        <w:lastRenderedPageBreak/>
        <w:t>Bild</w:t>
      </w:r>
      <w:r w:rsidR="00616BAF">
        <w:rPr>
          <w:rFonts w:cstheme="majorBidi"/>
          <w:b/>
          <w:bCs/>
          <w:noProof/>
          <w:lang w:val="de-DE"/>
        </w:rPr>
        <w:t>material</w:t>
      </w:r>
      <w:r w:rsidRPr="00B75E67">
        <w:rPr>
          <w:rFonts w:cstheme="majorBidi"/>
          <w:b/>
          <w:bCs/>
          <w:noProof/>
          <w:lang w:val="de-DE"/>
        </w:rPr>
        <w:t>:</w:t>
      </w:r>
    </w:p>
    <w:p w14:paraId="5BB41668" w14:textId="77777777" w:rsidR="00616BAF" w:rsidRDefault="00616BAF" w:rsidP="00911E9A">
      <w:pPr>
        <w:rPr>
          <w:rFonts w:cstheme="majorBidi"/>
          <w:b/>
          <w:bCs/>
          <w:noProof/>
          <w:lang w:val="de-DE"/>
        </w:rPr>
      </w:pPr>
    </w:p>
    <w:p w14:paraId="3C1929A6" w14:textId="65574728" w:rsidR="00492B73" w:rsidRDefault="00492B73" w:rsidP="00911E9A">
      <w:pPr>
        <w:rPr>
          <w:rFonts w:cstheme="majorBidi"/>
          <w:b/>
          <w:bCs/>
          <w:noProof/>
          <w:lang w:val="de-DE"/>
        </w:rPr>
      </w:pPr>
      <w:r>
        <w:rPr>
          <w:noProof/>
        </w:rPr>
        <w:drawing>
          <wp:inline distT="0" distB="0" distL="0" distR="0" wp14:anchorId="2D109344" wp14:editId="7D26563F">
            <wp:extent cx="2477069" cy="1948184"/>
            <wp:effectExtent l="0" t="0" r="0" b="0"/>
            <wp:docPr id="2411555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767" cy="195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9AB7D" w14:textId="118885C6" w:rsidR="00492B73" w:rsidRDefault="00616BAF" w:rsidP="00911E9A">
      <w:pPr>
        <w:rPr>
          <w:rFonts w:cstheme="majorBidi"/>
          <w:noProof/>
          <w:lang w:val="de-DE"/>
        </w:rPr>
      </w:pPr>
      <w:r w:rsidRPr="00616BAF">
        <w:rPr>
          <w:rFonts w:cstheme="majorBidi"/>
          <w:noProof/>
          <w:lang w:val="de-DE"/>
        </w:rPr>
        <w:t>Fünf Fugenspezialisten von Saint-Gobain Weber bieten für jedes Bauvorhaben den passenden mineralischen Fugenmörtel. Foto: Saint-Gobain Weber GmbH</w:t>
      </w:r>
    </w:p>
    <w:p w14:paraId="32809DED" w14:textId="77777777" w:rsidR="00616BAF" w:rsidRDefault="00616BAF" w:rsidP="00911E9A">
      <w:pPr>
        <w:rPr>
          <w:rFonts w:cstheme="majorBidi"/>
          <w:noProof/>
          <w:lang w:val="de-DE"/>
        </w:rPr>
      </w:pPr>
    </w:p>
    <w:p w14:paraId="0C781D68" w14:textId="77777777" w:rsidR="00616BAF" w:rsidRDefault="00616BAF" w:rsidP="00911E9A">
      <w:pPr>
        <w:rPr>
          <w:rFonts w:cstheme="majorBidi"/>
          <w:b/>
          <w:bCs/>
          <w:noProof/>
          <w:lang w:val="de-DE"/>
        </w:rPr>
      </w:pPr>
    </w:p>
    <w:p w14:paraId="301FDF00" w14:textId="0F366995" w:rsidR="00492B73" w:rsidRDefault="00492B73" w:rsidP="00911E9A">
      <w:pPr>
        <w:rPr>
          <w:rFonts w:cstheme="majorBidi"/>
          <w:b/>
          <w:bCs/>
          <w:noProof/>
          <w:lang w:val="de-DE"/>
        </w:rPr>
      </w:pPr>
      <w:r>
        <w:rPr>
          <w:noProof/>
        </w:rPr>
        <w:drawing>
          <wp:inline distT="0" distB="0" distL="0" distR="0" wp14:anchorId="72C23579" wp14:editId="242D691D">
            <wp:extent cx="2415654" cy="2493853"/>
            <wp:effectExtent l="0" t="0" r="0" b="0"/>
            <wp:docPr id="171104308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132" cy="250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9D56" w14:textId="6D7778A1" w:rsidR="00492B73" w:rsidRDefault="00616BAF" w:rsidP="00911E9A">
      <w:pPr>
        <w:rPr>
          <w:rFonts w:cstheme="majorBidi"/>
          <w:noProof/>
          <w:lang w:val="de-DE"/>
        </w:rPr>
      </w:pPr>
      <w:r w:rsidRPr="00616BAF">
        <w:rPr>
          <w:rFonts w:cstheme="majorBidi"/>
          <w:noProof/>
          <w:lang w:val="de-DE"/>
        </w:rPr>
        <w:t>Das Fugensortiment umfasst auch passende elastische Fugendichtstoffe. Foto: Saint-Gobain Weber GmbH</w:t>
      </w:r>
    </w:p>
    <w:p w14:paraId="25063B4C" w14:textId="77777777" w:rsidR="00616BAF" w:rsidRDefault="00616BAF" w:rsidP="00911E9A">
      <w:pPr>
        <w:rPr>
          <w:rFonts w:cstheme="majorBidi"/>
          <w:noProof/>
          <w:lang w:val="de-DE"/>
        </w:rPr>
      </w:pPr>
    </w:p>
    <w:p w14:paraId="0E84FBC4" w14:textId="52C7ADA2" w:rsidR="00616BAF" w:rsidRPr="00616BAF" w:rsidRDefault="00616BAF" w:rsidP="00911E9A">
      <w:pPr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lastRenderedPageBreak/>
        <w:drawing>
          <wp:inline distT="0" distB="0" distL="0" distR="0" wp14:anchorId="515D09E0" wp14:editId="64A07773">
            <wp:extent cx="2782110" cy="2085284"/>
            <wp:effectExtent l="0" t="0" r="0" b="0"/>
            <wp:docPr id="120014079" name="Grafik 3" descr="Ein Bild, das Gebäude, Himmel, Eigentum, Wol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4079" name="Grafik 3" descr="Ein Bild, das Gebäude, Himmel, Eigentum, Wolke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153" cy="211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1B92" w14:textId="183421E1" w:rsidR="00616BAF" w:rsidRPr="00616BAF" w:rsidRDefault="00616BAF" w:rsidP="00616BAF">
      <w:pPr>
        <w:rPr>
          <w:rFonts w:cstheme="majorBidi"/>
          <w:noProof/>
          <w:lang w:val="de-DE"/>
        </w:rPr>
      </w:pPr>
      <w:r w:rsidRPr="00616BAF">
        <w:rPr>
          <w:rFonts w:cstheme="majorBidi"/>
          <w:noProof/>
          <w:lang w:val="de-DE"/>
        </w:rPr>
        <w:t>Mit weber.fug 883 M steht ab sofort auch ein mattes Natursteinsilikon für die Verfugung von Belags- und Bewegungsfugen, speziell bei Großformaten, zur Verfügung. Foto: Alexandre Zveiger/Shutterstock.com</w:t>
      </w:r>
    </w:p>
    <w:p w14:paraId="3A898FB9" w14:textId="6160E985" w:rsidR="00616BAF" w:rsidRPr="00616BAF" w:rsidRDefault="00616BAF" w:rsidP="00616BAF">
      <w:pPr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drawing>
          <wp:inline distT="0" distB="0" distL="0" distR="0" wp14:anchorId="5DEB6F8D" wp14:editId="0B37540F">
            <wp:extent cx="3686783" cy="1921427"/>
            <wp:effectExtent l="0" t="0" r="0" b="0"/>
            <wp:docPr id="1735292211" name="Grafik 4" descr="Ein Bild, das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92211" name="Grafik 4" descr="Ein Bild, das Im Haus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844" cy="193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82B22" w14:textId="0CF237F6" w:rsidR="00616BAF" w:rsidRPr="00616BAF" w:rsidRDefault="00616BAF" w:rsidP="00616BAF">
      <w:pPr>
        <w:rPr>
          <w:rFonts w:cstheme="majorBidi"/>
          <w:noProof/>
          <w:lang w:val="de-DE"/>
        </w:rPr>
      </w:pPr>
      <w:r w:rsidRPr="00616BAF">
        <w:rPr>
          <w:rFonts w:cstheme="majorBidi"/>
          <w:noProof/>
          <w:lang w:val="de-DE"/>
        </w:rPr>
        <w:t>Die überarbeitete Fugenkollektion präsentiert Saint-Gobain Weber in einer Broschüre</w:t>
      </w:r>
      <w:r w:rsidR="00B7747B">
        <w:rPr>
          <w:rFonts w:cstheme="majorBidi"/>
          <w:noProof/>
          <w:lang w:val="de-DE"/>
        </w:rPr>
        <w:t xml:space="preserve"> sowie einer Echtmusterbox</w:t>
      </w:r>
      <w:r w:rsidRPr="00616BAF">
        <w:rPr>
          <w:rFonts w:cstheme="majorBidi"/>
          <w:noProof/>
          <w:lang w:val="de-DE"/>
        </w:rPr>
        <w:t>. Foto: Saint-Gobain Weber GmbH</w:t>
      </w:r>
    </w:p>
    <w:p w14:paraId="460CCED2" w14:textId="77777777" w:rsidR="004C76D1" w:rsidRDefault="004C76D1" w:rsidP="00C72781">
      <w:pPr>
        <w:rPr>
          <w:rFonts w:cs="Arial"/>
          <w:lang w:val="de-DE"/>
        </w:rPr>
      </w:pPr>
    </w:p>
    <w:p w14:paraId="1C526C78" w14:textId="729752C9" w:rsidR="00911E9A" w:rsidRPr="00290383" w:rsidRDefault="00290383" w:rsidP="00C72781">
      <w:pPr>
        <w:rPr>
          <w:rFonts w:cs="Arial"/>
          <w:b/>
          <w:bCs/>
          <w:lang w:val="de-DE"/>
        </w:rPr>
      </w:pPr>
      <w:r w:rsidRPr="00290383">
        <w:rPr>
          <w:rFonts w:cs="Arial"/>
          <w:b/>
          <w:bCs/>
          <w:lang w:val="de-DE"/>
        </w:rPr>
        <w:t>ÜBER SAINT-GOBAIN WEBER</w:t>
      </w:r>
    </w:p>
    <w:p w14:paraId="5E6B162D" w14:textId="3E1AA862" w:rsidR="00C429DA" w:rsidRPr="00BE4A9C" w:rsidRDefault="00C429DA" w:rsidP="00C429DA">
      <w:pPr>
        <w:pStyle w:val="berschrift2"/>
        <w:spacing w:after="120"/>
        <w:jc w:val="left"/>
        <w:rPr>
          <w:color w:val="auto"/>
          <w:lang w:val="fr-FR"/>
        </w:rPr>
      </w:pPr>
      <w:r w:rsidRPr="00BE4A9C">
        <w:rPr>
          <w:color w:val="auto"/>
          <w:lang w:val="fr-FR"/>
        </w:rPr>
        <w:t xml:space="preserve">Die Saint-Gobain Weber GmbH ist bundesweit einer der führenden Baustoffhersteller und bietet über 800 Premium-Lösungen in den Segmenten Putz- und Fassadensysteme, Fliesen- und Bodensysteme sowie Bautenschutz- und Mörtelsysteme. Die in der Branche </w:t>
      </w:r>
      <w:proofErr w:type="spellStart"/>
      <w:r w:rsidRPr="00BE4A9C">
        <w:rPr>
          <w:color w:val="auto"/>
          <w:lang w:val="fr-FR"/>
        </w:rPr>
        <w:t>einzigartige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Bandbreite</w:t>
      </w:r>
      <w:proofErr w:type="spellEnd"/>
      <w:r w:rsidRPr="00BE4A9C">
        <w:rPr>
          <w:color w:val="auto"/>
          <w:lang w:val="fr-FR"/>
        </w:rPr>
        <w:t xml:space="preserve"> an </w:t>
      </w:r>
      <w:proofErr w:type="spellStart"/>
      <w:r w:rsidRPr="00BE4A9C">
        <w:rPr>
          <w:color w:val="auto"/>
          <w:lang w:val="fr-FR"/>
        </w:rPr>
        <w:t>Produkten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Systemen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Services </w:t>
      </w:r>
      <w:proofErr w:type="spellStart"/>
      <w:r w:rsidRPr="00BE4A9C">
        <w:rPr>
          <w:color w:val="auto"/>
          <w:lang w:val="fr-FR"/>
        </w:rPr>
        <w:t>macht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Unternehmen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zum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kompetenten</w:t>
      </w:r>
      <w:proofErr w:type="spellEnd"/>
      <w:r w:rsidRPr="00BE4A9C">
        <w:rPr>
          <w:color w:val="auto"/>
          <w:lang w:val="fr-FR"/>
        </w:rPr>
        <w:t xml:space="preserve"> Partner </w:t>
      </w:r>
      <w:proofErr w:type="spellStart"/>
      <w:r w:rsidRPr="00BE4A9C">
        <w:rPr>
          <w:color w:val="auto"/>
          <w:lang w:val="fr-FR"/>
        </w:rPr>
        <w:t>für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ganzheitliche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Bauplanung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-</w:t>
      </w:r>
      <w:proofErr w:type="spellStart"/>
      <w:r w:rsidRPr="00BE4A9C">
        <w:rPr>
          <w:color w:val="auto"/>
          <w:lang w:val="fr-FR"/>
        </w:rPr>
        <w:t>ausführung</w:t>
      </w:r>
      <w:proofErr w:type="spellEnd"/>
      <w:r w:rsidRPr="00BE4A9C">
        <w:rPr>
          <w:color w:val="auto"/>
          <w:lang w:val="fr-FR"/>
        </w:rPr>
        <w:t>.  In Deutschland produziert Weber an 1</w:t>
      </w:r>
      <w:r w:rsidR="00C06EBE">
        <w:rPr>
          <w:color w:val="auto"/>
          <w:lang w:val="fr-FR"/>
        </w:rPr>
        <w:t>3</w:t>
      </w:r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regionalen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Standorten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kann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damit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schnell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Kundenbedürfnisse</w:t>
      </w:r>
      <w:proofErr w:type="spellEnd"/>
      <w:r w:rsidRPr="00BE4A9C">
        <w:rPr>
          <w:color w:val="auto"/>
          <w:lang w:val="fr-FR"/>
        </w:rPr>
        <w:t xml:space="preserve"> reagieren. </w:t>
      </w:r>
      <w:proofErr w:type="spellStart"/>
      <w:r w:rsidRPr="00BE4A9C">
        <w:rPr>
          <w:color w:val="auto"/>
          <w:lang w:val="fr-FR"/>
        </w:rPr>
        <w:t>Daneben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prägt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insbesondere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hohe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Innovationskraft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Profil von Saint-Gobain Weber. Der </w:t>
      </w:r>
      <w:r w:rsidR="00290383" w:rsidRPr="00BE4A9C">
        <w:rPr>
          <w:color w:val="auto"/>
          <w:lang w:val="fr-FR"/>
        </w:rPr>
        <w:t>Folks</w:t>
      </w:r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vielfach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ausgezeichneten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Neuentwicklungen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liegt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wohngesunden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umweltschonenden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Baustoffen</w:t>
      </w:r>
      <w:proofErr w:type="spellEnd"/>
      <w:r w:rsidRPr="00BE4A9C">
        <w:rPr>
          <w:color w:val="auto"/>
          <w:lang w:val="fr-FR"/>
        </w:rPr>
        <w:t xml:space="preserve">. Weber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Teil der Saint-Gobain-</w:t>
      </w:r>
      <w:proofErr w:type="spellStart"/>
      <w:r w:rsidRPr="00BE4A9C">
        <w:rPr>
          <w:color w:val="auto"/>
          <w:lang w:val="fr-FR"/>
        </w:rPr>
        <w:t>Gruppe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dem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weltweit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Anbieter</w:t>
      </w:r>
      <w:proofErr w:type="spellEnd"/>
      <w:r w:rsidRPr="00BE4A9C">
        <w:rPr>
          <w:color w:val="auto"/>
          <w:lang w:val="fr-FR"/>
        </w:rPr>
        <w:t xml:space="preserve"> auf den Märkten des Wohnens und Arbeitens.</w:t>
      </w:r>
    </w:p>
    <w:p w14:paraId="4D3EA758" w14:textId="77777777" w:rsidR="00C429DA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www.de.weber  </w:t>
      </w:r>
    </w:p>
    <w:p w14:paraId="747BF9AF" w14:textId="77777777" w:rsidR="00290383" w:rsidRDefault="00290383" w:rsidP="00C06EBE">
      <w:pPr>
        <w:rPr>
          <w:lang w:val="fr-FR"/>
        </w:rPr>
      </w:pPr>
    </w:p>
    <w:p w14:paraId="0434F0B9" w14:textId="7BD9AF3E" w:rsidR="00024F5B" w:rsidRPr="000A45EF" w:rsidRDefault="00306417" w:rsidP="00616BAF">
      <w:pPr>
        <w:rPr>
          <w:lang w:val="fr-FR"/>
        </w:rPr>
      </w:pPr>
      <w:proofErr w:type="spellStart"/>
      <w:r w:rsidRPr="00290383">
        <w:rPr>
          <w:b/>
          <w:bCs/>
          <w:lang w:val="fr-FR"/>
        </w:rPr>
        <w:t>Medienkontakt</w:t>
      </w:r>
      <w:proofErr w:type="spellEnd"/>
      <w:r>
        <w:rPr>
          <w:lang w:val="fr-FR"/>
        </w:rPr>
        <w:t xml:space="preserve"> : </w:t>
      </w:r>
      <w:r w:rsidR="00290383">
        <w:rPr>
          <w:lang w:val="fr-FR"/>
        </w:rPr>
        <w:t>Ulrich Wolf</w:t>
      </w:r>
      <w:r>
        <w:rPr>
          <w:lang w:val="fr-FR"/>
        </w:rPr>
        <w:t xml:space="preserve">, </w:t>
      </w:r>
      <w:hyperlink r:id="rId14" w:history="1">
        <w:r w:rsidR="00290383" w:rsidRPr="000329BE">
          <w:rPr>
            <w:rStyle w:val="Hyperlink"/>
            <w:lang w:val="fr-FR"/>
          </w:rPr>
          <w:t>ulrich.wolf@sg-weber.de</w:t>
        </w:r>
      </w:hyperlink>
      <w:r w:rsidR="00AD3F96">
        <w:rPr>
          <w:lang w:val="fr-FR"/>
        </w:rPr>
        <w:t xml:space="preserve"> Tel. 0211/ 91 </w:t>
      </w:r>
      <w:r w:rsidR="009E4CC8">
        <w:rPr>
          <w:lang w:val="fr-FR"/>
        </w:rPr>
        <w:t>369-291</w:t>
      </w:r>
    </w:p>
    <w:sectPr w:rsidR="00024F5B" w:rsidRPr="000A45EF" w:rsidSect="009029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D604" w14:textId="77777777" w:rsidR="001720A7" w:rsidRDefault="001720A7" w:rsidP="000D2398">
      <w:pPr>
        <w:spacing w:after="0" w:line="240" w:lineRule="auto"/>
      </w:pPr>
      <w:r>
        <w:separator/>
      </w:r>
    </w:p>
  </w:endnote>
  <w:endnote w:type="continuationSeparator" w:id="0">
    <w:p w14:paraId="38EC6F16" w14:textId="77777777" w:rsidR="001720A7" w:rsidRDefault="001720A7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(Headings)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1" w:name="_Hlk142042876"/>
    <w:bookmarkStart w:id="2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65403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79744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CC39" w14:textId="77777777" w:rsidR="001720A7" w:rsidRDefault="001720A7" w:rsidP="000D2398">
      <w:pPr>
        <w:spacing w:after="0" w:line="240" w:lineRule="auto"/>
      </w:pPr>
      <w:r>
        <w:separator/>
      </w:r>
    </w:p>
  </w:footnote>
  <w:footnote w:type="continuationSeparator" w:id="0">
    <w:p w14:paraId="32D3C3D0" w14:textId="77777777" w:rsidR="001720A7" w:rsidRDefault="001720A7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81792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0BA1E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66428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DF68E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338C"/>
    <w:rsid w:val="00013679"/>
    <w:rsid w:val="00024F5B"/>
    <w:rsid w:val="000419F7"/>
    <w:rsid w:val="00041CBC"/>
    <w:rsid w:val="000423B2"/>
    <w:rsid w:val="00042F06"/>
    <w:rsid w:val="000464FA"/>
    <w:rsid w:val="0005019F"/>
    <w:rsid w:val="00056C05"/>
    <w:rsid w:val="00067602"/>
    <w:rsid w:val="00067728"/>
    <w:rsid w:val="00070390"/>
    <w:rsid w:val="0007308B"/>
    <w:rsid w:val="00081F15"/>
    <w:rsid w:val="000820B8"/>
    <w:rsid w:val="00086FF2"/>
    <w:rsid w:val="000A45EF"/>
    <w:rsid w:val="000B6694"/>
    <w:rsid w:val="000D2286"/>
    <w:rsid w:val="000D2398"/>
    <w:rsid w:val="000D275F"/>
    <w:rsid w:val="000E23FA"/>
    <w:rsid w:val="000E3DB8"/>
    <w:rsid w:val="000E4C8E"/>
    <w:rsid w:val="001037C7"/>
    <w:rsid w:val="001116D5"/>
    <w:rsid w:val="00111786"/>
    <w:rsid w:val="0012709B"/>
    <w:rsid w:val="00134056"/>
    <w:rsid w:val="001501BE"/>
    <w:rsid w:val="00155202"/>
    <w:rsid w:val="00157887"/>
    <w:rsid w:val="0016042B"/>
    <w:rsid w:val="0016619E"/>
    <w:rsid w:val="00171036"/>
    <w:rsid w:val="001720A7"/>
    <w:rsid w:val="001836E1"/>
    <w:rsid w:val="00186DE7"/>
    <w:rsid w:val="00196616"/>
    <w:rsid w:val="001976D1"/>
    <w:rsid w:val="001A02C7"/>
    <w:rsid w:val="001B19C5"/>
    <w:rsid w:val="001B283C"/>
    <w:rsid w:val="001C78A5"/>
    <w:rsid w:val="001E641D"/>
    <w:rsid w:val="001E7454"/>
    <w:rsid w:val="00206777"/>
    <w:rsid w:val="002114A0"/>
    <w:rsid w:val="002162D0"/>
    <w:rsid w:val="002248D0"/>
    <w:rsid w:val="00224F39"/>
    <w:rsid w:val="00245769"/>
    <w:rsid w:val="0026075D"/>
    <w:rsid w:val="00266518"/>
    <w:rsid w:val="002758A3"/>
    <w:rsid w:val="00285641"/>
    <w:rsid w:val="00286397"/>
    <w:rsid w:val="00290383"/>
    <w:rsid w:val="002910B0"/>
    <w:rsid w:val="002B36C2"/>
    <w:rsid w:val="002C0B79"/>
    <w:rsid w:val="002C7D11"/>
    <w:rsid w:val="002D29B8"/>
    <w:rsid w:val="002D6D7A"/>
    <w:rsid w:val="002D76DD"/>
    <w:rsid w:val="002F0A76"/>
    <w:rsid w:val="00304B3F"/>
    <w:rsid w:val="00306417"/>
    <w:rsid w:val="0031507D"/>
    <w:rsid w:val="00321942"/>
    <w:rsid w:val="00321B85"/>
    <w:rsid w:val="00330F9D"/>
    <w:rsid w:val="0033753E"/>
    <w:rsid w:val="00363C26"/>
    <w:rsid w:val="00372B6E"/>
    <w:rsid w:val="00396E8C"/>
    <w:rsid w:val="003C538F"/>
    <w:rsid w:val="003D04A8"/>
    <w:rsid w:val="003D3E32"/>
    <w:rsid w:val="003D5457"/>
    <w:rsid w:val="003E0B3E"/>
    <w:rsid w:val="003E1535"/>
    <w:rsid w:val="003E687E"/>
    <w:rsid w:val="003E7B63"/>
    <w:rsid w:val="003F27F1"/>
    <w:rsid w:val="00407830"/>
    <w:rsid w:val="00410B9E"/>
    <w:rsid w:val="00413A2F"/>
    <w:rsid w:val="00413A4F"/>
    <w:rsid w:val="00422410"/>
    <w:rsid w:val="00424C64"/>
    <w:rsid w:val="0045572E"/>
    <w:rsid w:val="00455880"/>
    <w:rsid w:val="00460CCC"/>
    <w:rsid w:val="00462B52"/>
    <w:rsid w:val="00475D84"/>
    <w:rsid w:val="00482996"/>
    <w:rsid w:val="00492B73"/>
    <w:rsid w:val="00493D71"/>
    <w:rsid w:val="004A2ADD"/>
    <w:rsid w:val="004A5FE8"/>
    <w:rsid w:val="004B1375"/>
    <w:rsid w:val="004B674D"/>
    <w:rsid w:val="004C76D1"/>
    <w:rsid w:val="004D0F44"/>
    <w:rsid w:val="004E10C9"/>
    <w:rsid w:val="004E597B"/>
    <w:rsid w:val="004F1D21"/>
    <w:rsid w:val="005022D0"/>
    <w:rsid w:val="00506ADF"/>
    <w:rsid w:val="00510308"/>
    <w:rsid w:val="0051567A"/>
    <w:rsid w:val="00532D0C"/>
    <w:rsid w:val="00532FE7"/>
    <w:rsid w:val="00534F59"/>
    <w:rsid w:val="005354F1"/>
    <w:rsid w:val="00542CCE"/>
    <w:rsid w:val="0054661F"/>
    <w:rsid w:val="00555EEC"/>
    <w:rsid w:val="0056141E"/>
    <w:rsid w:val="0058607A"/>
    <w:rsid w:val="005931C9"/>
    <w:rsid w:val="005A3D76"/>
    <w:rsid w:val="005B3361"/>
    <w:rsid w:val="005C042F"/>
    <w:rsid w:val="005D111C"/>
    <w:rsid w:val="005D13B0"/>
    <w:rsid w:val="005D23B2"/>
    <w:rsid w:val="005E0CD2"/>
    <w:rsid w:val="006002BD"/>
    <w:rsid w:val="006132A4"/>
    <w:rsid w:val="00616BAF"/>
    <w:rsid w:val="00623D1A"/>
    <w:rsid w:val="00625697"/>
    <w:rsid w:val="0062613B"/>
    <w:rsid w:val="00645F0D"/>
    <w:rsid w:val="00647C15"/>
    <w:rsid w:val="0068050E"/>
    <w:rsid w:val="006848A2"/>
    <w:rsid w:val="00692547"/>
    <w:rsid w:val="00692FCD"/>
    <w:rsid w:val="00694983"/>
    <w:rsid w:val="006A57F9"/>
    <w:rsid w:val="006A6DCC"/>
    <w:rsid w:val="006B5242"/>
    <w:rsid w:val="006B559B"/>
    <w:rsid w:val="006C1100"/>
    <w:rsid w:val="006D284E"/>
    <w:rsid w:val="006D3476"/>
    <w:rsid w:val="006E60F8"/>
    <w:rsid w:val="006F2B82"/>
    <w:rsid w:val="006F2F3C"/>
    <w:rsid w:val="006F61CD"/>
    <w:rsid w:val="007070AC"/>
    <w:rsid w:val="00720CF1"/>
    <w:rsid w:val="007308B1"/>
    <w:rsid w:val="00735AF5"/>
    <w:rsid w:val="00743CFA"/>
    <w:rsid w:val="007449E2"/>
    <w:rsid w:val="00765979"/>
    <w:rsid w:val="00767468"/>
    <w:rsid w:val="00786BAF"/>
    <w:rsid w:val="0079086A"/>
    <w:rsid w:val="0079723F"/>
    <w:rsid w:val="007B2986"/>
    <w:rsid w:val="007B3273"/>
    <w:rsid w:val="007B6D3E"/>
    <w:rsid w:val="007C314B"/>
    <w:rsid w:val="007C49A2"/>
    <w:rsid w:val="007C4BEE"/>
    <w:rsid w:val="0081099A"/>
    <w:rsid w:val="00812B4C"/>
    <w:rsid w:val="00812E7D"/>
    <w:rsid w:val="00814912"/>
    <w:rsid w:val="00822240"/>
    <w:rsid w:val="0082691C"/>
    <w:rsid w:val="00844AEB"/>
    <w:rsid w:val="008700A7"/>
    <w:rsid w:val="00877A0E"/>
    <w:rsid w:val="008957DE"/>
    <w:rsid w:val="00895901"/>
    <w:rsid w:val="00895F0E"/>
    <w:rsid w:val="008C000A"/>
    <w:rsid w:val="008D071D"/>
    <w:rsid w:val="008D34A9"/>
    <w:rsid w:val="008E1C8A"/>
    <w:rsid w:val="008E37AC"/>
    <w:rsid w:val="008F10D9"/>
    <w:rsid w:val="009029F8"/>
    <w:rsid w:val="00904961"/>
    <w:rsid w:val="00904F34"/>
    <w:rsid w:val="0090630E"/>
    <w:rsid w:val="00907882"/>
    <w:rsid w:val="00911E9A"/>
    <w:rsid w:val="00923D05"/>
    <w:rsid w:val="0092444B"/>
    <w:rsid w:val="00925772"/>
    <w:rsid w:val="00925F0D"/>
    <w:rsid w:val="00926751"/>
    <w:rsid w:val="009407B6"/>
    <w:rsid w:val="00941884"/>
    <w:rsid w:val="00945A45"/>
    <w:rsid w:val="009602C3"/>
    <w:rsid w:val="00966FC1"/>
    <w:rsid w:val="00970C61"/>
    <w:rsid w:val="009722D3"/>
    <w:rsid w:val="0097493F"/>
    <w:rsid w:val="009806A6"/>
    <w:rsid w:val="00986706"/>
    <w:rsid w:val="009924F6"/>
    <w:rsid w:val="00995269"/>
    <w:rsid w:val="00996E36"/>
    <w:rsid w:val="009A2F5F"/>
    <w:rsid w:val="009A4875"/>
    <w:rsid w:val="009A7E37"/>
    <w:rsid w:val="009B03DB"/>
    <w:rsid w:val="009C1018"/>
    <w:rsid w:val="009D529E"/>
    <w:rsid w:val="009E4CC8"/>
    <w:rsid w:val="009F254A"/>
    <w:rsid w:val="009F734F"/>
    <w:rsid w:val="00A11BC3"/>
    <w:rsid w:val="00A15FB7"/>
    <w:rsid w:val="00A370D5"/>
    <w:rsid w:val="00A5268E"/>
    <w:rsid w:val="00A8618B"/>
    <w:rsid w:val="00AA105A"/>
    <w:rsid w:val="00AD349B"/>
    <w:rsid w:val="00AD3F96"/>
    <w:rsid w:val="00AE49B2"/>
    <w:rsid w:val="00AE5CD9"/>
    <w:rsid w:val="00AF4038"/>
    <w:rsid w:val="00AF7D28"/>
    <w:rsid w:val="00AF7EFD"/>
    <w:rsid w:val="00B027C6"/>
    <w:rsid w:val="00B045FD"/>
    <w:rsid w:val="00B065E9"/>
    <w:rsid w:val="00B159B4"/>
    <w:rsid w:val="00B1714B"/>
    <w:rsid w:val="00B23A4B"/>
    <w:rsid w:val="00B44DE4"/>
    <w:rsid w:val="00B518AF"/>
    <w:rsid w:val="00B545A2"/>
    <w:rsid w:val="00B54AAB"/>
    <w:rsid w:val="00B60EC3"/>
    <w:rsid w:val="00B7233C"/>
    <w:rsid w:val="00B75E67"/>
    <w:rsid w:val="00B7747B"/>
    <w:rsid w:val="00B81A54"/>
    <w:rsid w:val="00B97CDE"/>
    <w:rsid w:val="00BA13CB"/>
    <w:rsid w:val="00BA19C4"/>
    <w:rsid w:val="00BB40E8"/>
    <w:rsid w:val="00BC4BAC"/>
    <w:rsid w:val="00BD4AA8"/>
    <w:rsid w:val="00BE4A9C"/>
    <w:rsid w:val="00BE777D"/>
    <w:rsid w:val="00BF0F47"/>
    <w:rsid w:val="00C01769"/>
    <w:rsid w:val="00C02892"/>
    <w:rsid w:val="00C06EBE"/>
    <w:rsid w:val="00C15CAE"/>
    <w:rsid w:val="00C17DC1"/>
    <w:rsid w:val="00C37EC7"/>
    <w:rsid w:val="00C423E1"/>
    <w:rsid w:val="00C429DA"/>
    <w:rsid w:val="00C43C22"/>
    <w:rsid w:val="00C46B01"/>
    <w:rsid w:val="00C4794F"/>
    <w:rsid w:val="00C5604B"/>
    <w:rsid w:val="00C575CF"/>
    <w:rsid w:val="00C60E7E"/>
    <w:rsid w:val="00C63D23"/>
    <w:rsid w:val="00C70C0A"/>
    <w:rsid w:val="00C71970"/>
    <w:rsid w:val="00C72781"/>
    <w:rsid w:val="00C75B08"/>
    <w:rsid w:val="00C838A1"/>
    <w:rsid w:val="00C85AD7"/>
    <w:rsid w:val="00C97030"/>
    <w:rsid w:val="00CA1DF9"/>
    <w:rsid w:val="00CB1129"/>
    <w:rsid w:val="00CC3706"/>
    <w:rsid w:val="00CF6431"/>
    <w:rsid w:val="00D0608C"/>
    <w:rsid w:val="00D135D6"/>
    <w:rsid w:val="00D2349A"/>
    <w:rsid w:val="00D23B2A"/>
    <w:rsid w:val="00D26B6E"/>
    <w:rsid w:val="00D32590"/>
    <w:rsid w:val="00D350A4"/>
    <w:rsid w:val="00D36187"/>
    <w:rsid w:val="00D4410F"/>
    <w:rsid w:val="00D57812"/>
    <w:rsid w:val="00D749B1"/>
    <w:rsid w:val="00D957D1"/>
    <w:rsid w:val="00DB046A"/>
    <w:rsid w:val="00DB6DB9"/>
    <w:rsid w:val="00DE390C"/>
    <w:rsid w:val="00DE576A"/>
    <w:rsid w:val="00DE5FD1"/>
    <w:rsid w:val="00DE78C3"/>
    <w:rsid w:val="00E03170"/>
    <w:rsid w:val="00E15DCA"/>
    <w:rsid w:val="00E262DA"/>
    <w:rsid w:val="00E319CA"/>
    <w:rsid w:val="00E469B4"/>
    <w:rsid w:val="00E50F52"/>
    <w:rsid w:val="00E719D2"/>
    <w:rsid w:val="00E848DB"/>
    <w:rsid w:val="00EB0226"/>
    <w:rsid w:val="00EB28A9"/>
    <w:rsid w:val="00EB2EC6"/>
    <w:rsid w:val="00EB60B3"/>
    <w:rsid w:val="00EC1182"/>
    <w:rsid w:val="00EC4C1B"/>
    <w:rsid w:val="00EC785C"/>
    <w:rsid w:val="00EC7BFE"/>
    <w:rsid w:val="00EE0C41"/>
    <w:rsid w:val="00EE3573"/>
    <w:rsid w:val="00EE46CD"/>
    <w:rsid w:val="00EE4B56"/>
    <w:rsid w:val="00F171FC"/>
    <w:rsid w:val="00F21253"/>
    <w:rsid w:val="00F31757"/>
    <w:rsid w:val="00F3214C"/>
    <w:rsid w:val="00F32176"/>
    <w:rsid w:val="00F3637A"/>
    <w:rsid w:val="00F42C7A"/>
    <w:rsid w:val="00F42DF8"/>
    <w:rsid w:val="00F447CE"/>
    <w:rsid w:val="00F46728"/>
    <w:rsid w:val="00F73D4B"/>
    <w:rsid w:val="00FA65BF"/>
    <w:rsid w:val="00FB49EB"/>
    <w:rsid w:val="00FB709E"/>
    <w:rsid w:val="00FC0AD5"/>
    <w:rsid w:val="00FC24B4"/>
    <w:rsid w:val="00FD1458"/>
    <w:rsid w:val="00FD1C7F"/>
    <w:rsid w:val="00FE08EB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03170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36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36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36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36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36E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60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ulrich.wolf@sg-weber.d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18" ma:contentTypeDescription="Ein neues Dokument erstellen." ma:contentTypeScope="" ma:versionID="d8828a1a4ac833f2a4c2c6d0843a3eab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2d942880dbec383c85aa14d271f6c21a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Props1.xml><?xml version="1.0" encoding="utf-8"?>
<ds:datastoreItem xmlns:ds="http://schemas.openxmlformats.org/officeDocument/2006/customXml" ds:itemID="{A68BF164-AA4F-43D1-9C2E-C59066FC6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3421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Simone Lafrenz</cp:lastModifiedBy>
  <cp:revision>2</cp:revision>
  <cp:lastPrinted>2023-11-01T01:31:00Z</cp:lastPrinted>
  <dcterms:created xsi:type="dcterms:W3CDTF">2025-05-22T07:53:00Z</dcterms:created>
  <dcterms:modified xsi:type="dcterms:W3CDTF">2025-05-22T07:53:00Z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